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7F820" w14:textId="77777777" w:rsidR="00AF47E3" w:rsidRPr="00AF47E3" w:rsidRDefault="00AF47E3" w:rsidP="00AF47E3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AF47E3">
        <w:rPr>
          <w:b/>
          <w:bCs/>
          <w:sz w:val="40"/>
          <w:szCs w:val="40"/>
          <w:u w:val="single"/>
        </w:rPr>
        <w:t>EFEKTIVNÍ FUNGOVÁNÍ SPOLEČNOSTI</w:t>
      </w:r>
    </w:p>
    <w:p w14:paraId="26F702A1" w14:textId="7C8FA3C0" w:rsidR="00B7060D" w:rsidRDefault="00B7060D" w:rsidP="00B7060D">
      <w:pPr>
        <w:spacing w:after="0"/>
        <w:ind w:left="720" w:hanging="360"/>
        <w:jc w:val="both"/>
      </w:pPr>
    </w:p>
    <w:p w14:paraId="2D89F78F" w14:textId="77777777" w:rsidR="00AF47E3" w:rsidRDefault="00AF47E3" w:rsidP="00B7060D">
      <w:pPr>
        <w:spacing w:after="0"/>
        <w:ind w:left="720" w:hanging="360"/>
        <w:jc w:val="both"/>
      </w:pPr>
    </w:p>
    <w:p w14:paraId="6587DDC6" w14:textId="3989ABE7" w:rsidR="00B7060D" w:rsidRPr="00B7060D" w:rsidRDefault="00B7060D" w:rsidP="00B7060D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</w:rPr>
      </w:pPr>
      <w:r w:rsidRPr="00B7060D">
        <w:rPr>
          <w:b/>
          <w:bCs/>
        </w:rPr>
        <w:t>Úvod</w:t>
      </w:r>
    </w:p>
    <w:p w14:paraId="18A5A8F6" w14:textId="6D2CAA22" w:rsidR="00D978B9" w:rsidRPr="00B7060D" w:rsidRDefault="00D978B9" w:rsidP="00B7060D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</w:rPr>
      </w:pPr>
      <w:r w:rsidRPr="00B7060D">
        <w:rPr>
          <w:b/>
          <w:bCs/>
        </w:rPr>
        <w:t>Představení společnosti</w:t>
      </w:r>
    </w:p>
    <w:p w14:paraId="264F9134" w14:textId="77777777" w:rsidR="00D978B9" w:rsidRPr="00B7060D" w:rsidRDefault="00D978B9" w:rsidP="00B7060D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</w:rPr>
      </w:pPr>
      <w:r w:rsidRPr="00B7060D">
        <w:rPr>
          <w:b/>
          <w:bCs/>
        </w:rPr>
        <w:t>Předmět podnikání společnosti</w:t>
      </w:r>
    </w:p>
    <w:p w14:paraId="55823555" w14:textId="42B6C495" w:rsidR="00D978B9" w:rsidRPr="00B7060D" w:rsidRDefault="00AB7C38" w:rsidP="00B7060D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Organizace výroby</w:t>
      </w:r>
    </w:p>
    <w:p w14:paraId="2B96EB3F" w14:textId="58A8CE9D" w:rsidR="00B7060D" w:rsidRDefault="00B7060D" w:rsidP="00B7060D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</w:rPr>
      </w:pPr>
      <w:r w:rsidRPr="00B7060D">
        <w:rPr>
          <w:b/>
          <w:bCs/>
        </w:rPr>
        <w:t>Komunikace</w:t>
      </w:r>
    </w:p>
    <w:p w14:paraId="5F0B50B9" w14:textId="03FCDFF0" w:rsidR="000D47C9" w:rsidRDefault="000D47C9" w:rsidP="00B7060D">
      <w:pPr>
        <w:pStyle w:val="Odstavecseseznamem"/>
        <w:numPr>
          <w:ilvl w:val="0"/>
          <w:numId w:val="1"/>
        </w:numPr>
        <w:spacing w:after="0"/>
        <w:jc w:val="both"/>
        <w:rPr>
          <w:b/>
          <w:bCs/>
        </w:rPr>
      </w:pPr>
      <w:r>
        <w:rPr>
          <w:b/>
          <w:bCs/>
        </w:rPr>
        <w:t>Základní obchodní strategie</w:t>
      </w:r>
    </w:p>
    <w:p w14:paraId="3D06C7FA" w14:textId="77777777" w:rsidR="008B31DC" w:rsidRDefault="008B31DC" w:rsidP="00B7060D">
      <w:pPr>
        <w:spacing w:after="0"/>
      </w:pPr>
    </w:p>
    <w:p w14:paraId="2010E5B4" w14:textId="10013240" w:rsidR="00B7060D" w:rsidRPr="00B7060D" w:rsidRDefault="00B7060D" w:rsidP="00AB7C38">
      <w:pPr>
        <w:spacing w:after="0"/>
        <w:jc w:val="center"/>
        <w:rPr>
          <w:b/>
          <w:bCs/>
          <w:u w:val="single"/>
        </w:rPr>
      </w:pPr>
      <w:r w:rsidRPr="00B7060D">
        <w:rPr>
          <w:b/>
          <w:bCs/>
          <w:u w:val="single"/>
        </w:rPr>
        <w:t>Ad 1) Úvod</w:t>
      </w:r>
    </w:p>
    <w:p w14:paraId="76D66553" w14:textId="77777777" w:rsidR="00B7060D" w:rsidRPr="00B7060D" w:rsidRDefault="00B7060D" w:rsidP="00B7060D">
      <w:pPr>
        <w:spacing w:after="0"/>
        <w:jc w:val="both"/>
      </w:pPr>
    </w:p>
    <w:p w14:paraId="19FA2135" w14:textId="4B88B1E4" w:rsidR="00B7060D" w:rsidRPr="00B7060D" w:rsidRDefault="00B7060D" w:rsidP="00B7060D">
      <w:pPr>
        <w:spacing w:after="0"/>
        <w:jc w:val="both"/>
        <w:rPr>
          <w:b/>
          <w:bCs/>
        </w:rPr>
      </w:pPr>
      <w:r w:rsidRPr="00B7060D">
        <w:rPr>
          <w:b/>
          <w:bCs/>
        </w:rPr>
        <w:t xml:space="preserve">Systém řízení kvality je ve společnosti </w:t>
      </w:r>
      <w:r w:rsidR="008B31DC">
        <w:rPr>
          <w:b/>
          <w:bCs/>
        </w:rPr>
        <w:t xml:space="preserve">DAGRO </w:t>
      </w:r>
      <w:r w:rsidR="008B31DC" w:rsidRPr="008B31DC">
        <w:rPr>
          <w:b/>
          <w:bCs/>
        </w:rPr>
        <w:t>Automotive, s.r.o. (dále jen „DAGRO“)</w:t>
      </w:r>
      <w:r w:rsidR="008B31DC">
        <w:t xml:space="preserve"> </w:t>
      </w:r>
      <w:r w:rsidRPr="00B7060D">
        <w:rPr>
          <w:b/>
          <w:bCs/>
        </w:rPr>
        <w:t>nastaven tak, aby</w:t>
      </w:r>
    </w:p>
    <w:p w14:paraId="2BD8B211" w14:textId="77777777" w:rsidR="00B7060D" w:rsidRPr="00B7060D" w:rsidRDefault="00B7060D" w:rsidP="00B7060D">
      <w:pPr>
        <w:numPr>
          <w:ilvl w:val="0"/>
          <w:numId w:val="4"/>
        </w:numPr>
        <w:spacing w:after="0"/>
        <w:jc w:val="both"/>
      </w:pPr>
      <w:r w:rsidRPr="00B7060D">
        <w:rPr>
          <w:b/>
          <w:bCs/>
        </w:rPr>
        <w:t>vzájemně propojoval a harmonizoval procesy</w:t>
      </w:r>
      <w:r w:rsidRPr="00B7060D">
        <w:t>:</w:t>
      </w:r>
    </w:p>
    <w:p w14:paraId="3333F86A" w14:textId="2B68A8D9" w:rsidR="00B7060D" w:rsidRPr="00B7060D" w:rsidRDefault="001D0791" w:rsidP="00B7060D">
      <w:pPr>
        <w:numPr>
          <w:ilvl w:val="0"/>
          <w:numId w:val="3"/>
        </w:numPr>
        <w:spacing w:after="0"/>
        <w:jc w:val="both"/>
      </w:pPr>
      <w:r>
        <w:rPr>
          <w:b/>
          <w:bCs/>
        </w:rPr>
        <w:t>klíčové</w:t>
      </w:r>
      <w:r w:rsidR="00B7060D" w:rsidRPr="00B7060D">
        <w:t xml:space="preserve"> – jakožto procesy přímo směřující k realizaci předmětu podnikání společnosti – nákup zboží a jeho zpracování za účelem prodeje,  </w:t>
      </w:r>
    </w:p>
    <w:p w14:paraId="6BCDC3DC" w14:textId="4FED8E3B" w:rsidR="00B7060D" w:rsidRPr="00B7060D" w:rsidRDefault="001D0791" w:rsidP="00B7060D">
      <w:pPr>
        <w:numPr>
          <w:ilvl w:val="0"/>
          <w:numId w:val="3"/>
        </w:numPr>
        <w:spacing w:after="0"/>
        <w:jc w:val="both"/>
      </w:pPr>
      <w:r>
        <w:rPr>
          <w:b/>
          <w:bCs/>
        </w:rPr>
        <w:t>podpůrné</w:t>
      </w:r>
      <w:r w:rsidR="00B7060D" w:rsidRPr="00B7060D">
        <w:t xml:space="preserve"> – jakožto procesy zajišťující zdroje pro realizaci předmětu podnikání společnosti </w:t>
      </w:r>
      <w:r w:rsidR="00B7060D" w:rsidRPr="00B7060D">
        <w:rPr>
          <w:b/>
          <w:bCs/>
        </w:rPr>
        <w:t>a</w:t>
      </w:r>
    </w:p>
    <w:p w14:paraId="4FDFC874" w14:textId="3A25C862" w:rsidR="00B7060D" w:rsidRDefault="00B7060D" w:rsidP="00B7060D">
      <w:pPr>
        <w:numPr>
          <w:ilvl w:val="0"/>
          <w:numId w:val="3"/>
        </w:numPr>
        <w:spacing w:after="0"/>
        <w:jc w:val="both"/>
      </w:pPr>
      <w:r w:rsidRPr="00B7060D">
        <w:rPr>
          <w:b/>
          <w:bCs/>
        </w:rPr>
        <w:t>kontrolní</w:t>
      </w:r>
      <w:r w:rsidRPr="00B7060D">
        <w:t xml:space="preserve"> – jakožto procesy zajišťující monitoring a udržování nastaveného Systému řízení kvality</w:t>
      </w:r>
    </w:p>
    <w:p w14:paraId="56852693" w14:textId="4D25C079" w:rsidR="00B7060D" w:rsidRPr="00B7060D" w:rsidRDefault="00B7060D" w:rsidP="00B7060D">
      <w:pPr>
        <w:spacing w:after="0"/>
        <w:ind w:left="708"/>
        <w:jc w:val="both"/>
      </w:pPr>
      <w:r>
        <w:rPr>
          <w:b/>
          <w:bCs/>
        </w:rPr>
        <w:t>a</w:t>
      </w:r>
    </w:p>
    <w:p w14:paraId="5719FBF5" w14:textId="100F686D" w:rsidR="00B7060D" w:rsidRPr="00B7060D" w:rsidRDefault="00B7060D" w:rsidP="00B7060D">
      <w:pPr>
        <w:numPr>
          <w:ilvl w:val="0"/>
          <w:numId w:val="4"/>
        </w:numPr>
        <w:spacing w:after="0"/>
        <w:jc w:val="both"/>
        <w:rPr>
          <w:b/>
          <w:bCs/>
        </w:rPr>
      </w:pPr>
      <w:r w:rsidRPr="00B7060D">
        <w:rPr>
          <w:b/>
          <w:bCs/>
        </w:rPr>
        <w:t xml:space="preserve">v případě změny kteréhokoli procesu zajistil adekvátní úpravu všech procesů souvisejících. </w:t>
      </w:r>
    </w:p>
    <w:p w14:paraId="41CF60A0" w14:textId="77777777" w:rsidR="001D0791" w:rsidRDefault="001D0791" w:rsidP="00B7060D">
      <w:pPr>
        <w:spacing w:after="0"/>
        <w:jc w:val="both"/>
        <w:rPr>
          <w:b/>
          <w:bCs/>
        </w:rPr>
      </w:pPr>
    </w:p>
    <w:p w14:paraId="1AE3BC79" w14:textId="67765608" w:rsidR="00B7060D" w:rsidRPr="00B7060D" w:rsidRDefault="00B7060D" w:rsidP="00B7060D">
      <w:pPr>
        <w:spacing w:after="0"/>
        <w:jc w:val="both"/>
        <w:rPr>
          <w:b/>
          <w:bCs/>
        </w:rPr>
      </w:pPr>
      <w:r w:rsidRPr="00B7060D">
        <w:rPr>
          <w:b/>
          <w:bCs/>
        </w:rPr>
        <w:t>Tím je zajištěna harmonizace rozvoje Systému řízení výroby se Systémem řízení kvality společnosti.</w:t>
      </w:r>
    </w:p>
    <w:p w14:paraId="2DC238F6" w14:textId="391DBEEE" w:rsidR="00B7060D" w:rsidRDefault="00B7060D" w:rsidP="00B7060D">
      <w:pPr>
        <w:spacing w:after="0"/>
        <w:jc w:val="both"/>
      </w:pPr>
    </w:p>
    <w:p w14:paraId="7FEA1D78" w14:textId="702DA8C0" w:rsidR="0053044E" w:rsidRPr="00B7060D" w:rsidRDefault="0053044E" w:rsidP="0053044E">
      <w:pPr>
        <w:spacing w:after="0"/>
        <w:jc w:val="both"/>
      </w:pPr>
      <w:r>
        <w:t>Z</w:t>
      </w:r>
      <w:r w:rsidRPr="00B7060D">
        <w:t>ákladním dokumentem Systému řízení kvality společnosti DAGRO, který obsahuje koncepci a principy zabezpečování kvality, systémově popisuje řízení kvality procesů výroby a dokládá péči společnosti o kvalitu</w:t>
      </w:r>
      <w:r>
        <w:t xml:space="preserve"> je </w:t>
      </w:r>
      <w:r w:rsidRPr="008B31DC">
        <w:rPr>
          <w:b/>
          <w:bCs/>
        </w:rPr>
        <w:t>Příručka kvality</w:t>
      </w:r>
      <w:r w:rsidRPr="00B7060D">
        <w:t xml:space="preserve">. </w:t>
      </w:r>
      <w:r>
        <w:t>Příručka kvality j</w:t>
      </w:r>
      <w:r w:rsidRPr="00B7060D">
        <w:t>e rovněž reprezentačním materiálem společnosti při její prezentaci v obchodních vztazích a slouží jako trvalý podklad pro uplatňování, udržování a zlepšování Systému řízení kvality.</w:t>
      </w:r>
    </w:p>
    <w:p w14:paraId="72358EFB" w14:textId="77777777" w:rsidR="0053044E" w:rsidRPr="00B7060D" w:rsidRDefault="0053044E" w:rsidP="00B7060D">
      <w:pPr>
        <w:spacing w:after="0"/>
        <w:jc w:val="both"/>
      </w:pPr>
    </w:p>
    <w:p w14:paraId="0F100864" w14:textId="3CFA6B46" w:rsidR="00B7060D" w:rsidRPr="00B7060D" w:rsidRDefault="00B7060D" w:rsidP="00B7060D">
      <w:pPr>
        <w:spacing w:after="0"/>
        <w:jc w:val="both"/>
      </w:pPr>
      <w:r w:rsidRPr="00B7060D">
        <w:t xml:space="preserve">Zatímco Příručka kvality obsahuje </w:t>
      </w:r>
      <w:r w:rsidR="00AD5C6A">
        <w:t>obecný</w:t>
      </w:r>
      <w:r w:rsidRPr="00B7060D">
        <w:t xml:space="preserve"> popis všech procesů a jejich vzájemné působení, </w:t>
      </w:r>
      <w:bookmarkStart w:id="0" w:name="_Hlk104375276"/>
      <w:r w:rsidRPr="008B31DC">
        <w:rPr>
          <w:b/>
          <w:bCs/>
        </w:rPr>
        <w:t>Organizační řád</w:t>
      </w:r>
      <w:r w:rsidRPr="00B7060D">
        <w:t xml:space="preserve"> společnosti, který je přílohou a nedílnou součástí Příručky kvality, obsahuje popis společnosti z pohledu „základních kamenů“ systému kvality, kterými jsou:</w:t>
      </w:r>
    </w:p>
    <w:p w14:paraId="751EA1B1" w14:textId="77777777" w:rsidR="00B7060D" w:rsidRPr="00B7060D" w:rsidRDefault="00B7060D" w:rsidP="00B7060D">
      <w:pPr>
        <w:numPr>
          <w:ilvl w:val="0"/>
          <w:numId w:val="5"/>
        </w:numPr>
        <w:spacing w:after="0"/>
        <w:jc w:val="both"/>
      </w:pPr>
      <w:r w:rsidRPr="00B7060D">
        <w:t xml:space="preserve">organizace procesů </w:t>
      </w:r>
    </w:p>
    <w:p w14:paraId="332DFA70" w14:textId="77777777" w:rsidR="00B7060D" w:rsidRPr="00B7060D" w:rsidRDefault="00B7060D" w:rsidP="00B7060D">
      <w:pPr>
        <w:numPr>
          <w:ilvl w:val="0"/>
          <w:numId w:val="5"/>
        </w:numPr>
        <w:spacing w:after="0"/>
        <w:jc w:val="both"/>
      </w:pPr>
      <w:r w:rsidRPr="00B7060D">
        <w:t>organizace zaměstnanců a</w:t>
      </w:r>
    </w:p>
    <w:p w14:paraId="05ED6D56" w14:textId="77777777" w:rsidR="00B7060D" w:rsidRPr="00B7060D" w:rsidRDefault="00B7060D" w:rsidP="00B7060D">
      <w:pPr>
        <w:numPr>
          <w:ilvl w:val="0"/>
          <w:numId w:val="5"/>
        </w:numPr>
        <w:spacing w:after="0"/>
        <w:jc w:val="both"/>
      </w:pPr>
      <w:r w:rsidRPr="00B7060D">
        <w:t>organizace dokumentů.</w:t>
      </w:r>
    </w:p>
    <w:bookmarkEnd w:id="0"/>
    <w:p w14:paraId="00883D22" w14:textId="77777777" w:rsidR="00B7060D" w:rsidRPr="00B7060D" w:rsidRDefault="00B7060D" w:rsidP="00B7060D">
      <w:pPr>
        <w:spacing w:after="0"/>
        <w:jc w:val="both"/>
      </w:pPr>
      <w:r w:rsidRPr="00B7060D">
        <w:t xml:space="preserve">Pojidlem těchto „kamenů“ pak je vzájemná komunikace. </w:t>
      </w:r>
    </w:p>
    <w:p w14:paraId="059E005F" w14:textId="77777777" w:rsidR="00B7060D" w:rsidRPr="00B7060D" w:rsidRDefault="00B7060D" w:rsidP="00B7060D">
      <w:pPr>
        <w:spacing w:after="0"/>
        <w:jc w:val="both"/>
      </w:pPr>
    </w:p>
    <w:p w14:paraId="1980E6C6" w14:textId="77777777" w:rsidR="00B7060D" w:rsidRPr="00B7060D" w:rsidRDefault="00B7060D" w:rsidP="00B7060D">
      <w:pPr>
        <w:spacing w:after="0"/>
        <w:jc w:val="both"/>
      </w:pPr>
      <w:r w:rsidRPr="00B7060D">
        <w:t>Systém kvality je formulován s ohledem na konkrétní podmínky společnosti. Kvalita JE ve společnosti vnímána komplexně. Komplexní přístup znamená zajistit kvalitu všech činností v průběhu řízení společnosti, jejímž cílem je výsledná jakost hotových výrobků. Zavedení systému kvality je chápáno jako prostředek k upevnění postavení společnosti na trhu, kde je stále náročnější prosadit se v silné konkurenci. Řídící činnost je zaměřena na prevenci a snižování výskytu nedostatků a neshod.</w:t>
      </w:r>
    </w:p>
    <w:p w14:paraId="012209FD" w14:textId="77777777" w:rsidR="00B7060D" w:rsidRPr="00B7060D" w:rsidRDefault="00B7060D" w:rsidP="00B7060D">
      <w:pPr>
        <w:spacing w:after="0"/>
        <w:jc w:val="both"/>
      </w:pPr>
    </w:p>
    <w:p w14:paraId="11E5F122" w14:textId="77777777" w:rsidR="00B7060D" w:rsidRPr="00B7060D" w:rsidRDefault="00B7060D" w:rsidP="00B7060D">
      <w:pPr>
        <w:spacing w:after="0"/>
        <w:jc w:val="both"/>
      </w:pPr>
      <w:r w:rsidRPr="00B7060D">
        <w:t>Systém kvality se opírá o podnikovou kulturu, která vytváří:</w:t>
      </w:r>
    </w:p>
    <w:p w14:paraId="3D605032" w14:textId="77777777" w:rsidR="00B7060D" w:rsidRPr="00B7060D" w:rsidRDefault="00B7060D" w:rsidP="00B7060D">
      <w:pPr>
        <w:numPr>
          <w:ilvl w:val="0"/>
          <w:numId w:val="2"/>
        </w:numPr>
        <w:spacing w:after="0"/>
        <w:jc w:val="both"/>
      </w:pPr>
      <w:r w:rsidRPr="00B7060D">
        <w:lastRenderedPageBreak/>
        <w:t>příznivé podmínky pro uspokojení požadavků a přání zákazníků</w:t>
      </w:r>
    </w:p>
    <w:p w14:paraId="32F15118" w14:textId="77777777" w:rsidR="00B7060D" w:rsidRPr="00B7060D" w:rsidRDefault="00B7060D" w:rsidP="00B7060D">
      <w:pPr>
        <w:numPr>
          <w:ilvl w:val="0"/>
          <w:numId w:val="2"/>
        </w:numPr>
        <w:spacing w:after="0"/>
        <w:jc w:val="both"/>
      </w:pPr>
      <w:r w:rsidRPr="00B7060D">
        <w:t>podmínky pro dobré vztahy mezi zaměstnanci</w:t>
      </w:r>
    </w:p>
    <w:p w14:paraId="6EC0DF8E" w14:textId="77777777" w:rsidR="00B7060D" w:rsidRPr="00B7060D" w:rsidRDefault="00B7060D" w:rsidP="00B7060D">
      <w:pPr>
        <w:numPr>
          <w:ilvl w:val="0"/>
          <w:numId w:val="2"/>
        </w:numPr>
        <w:spacing w:after="0"/>
        <w:jc w:val="both"/>
      </w:pPr>
      <w:r w:rsidRPr="00B7060D">
        <w:t>podmínky pro seberealizaci a osobní rozvoj zaměstnanců</w:t>
      </w:r>
    </w:p>
    <w:p w14:paraId="784D429E" w14:textId="77777777" w:rsidR="00B7060D" w:rsidRPr="00B7060D" w:rsidRDefault="00B7060D" w:rsidP="00B7060D">
      <w:pPr>
        <w:numPr>
          <w:ilvl w:val="0"/>
          <w:numId w:val="2"/>
        </w:numPr>
        <w:spacing w:after="0"/>
        <w:jc w:val="both"/>
      </w:pPr>
      <w:r w:rsidRPr="00B7060D">
        <w:t>atmosféru loajality zaměstnanců s firmou a její tradicí</w:t>
      </w:r>
    </w:p>
    <w:p w14:paraId="4701A74D" w14:textId="77777777" w:rsidR="00B7060D" w:rsidRPr="00B7060D" w:rsidRDefault="00B7060D" w:rsidP="00B7060D">
      <w:pPr>
        <w:numPr>
          <w:ilvl w:val="0"/>
          <w:numId w:val="2"/>
        </w:numPr>
        <w:spacing w:after="0"/>
        <w:jc w:val="both"/>
      </w:pPr>
      <w:r w:rsidRPr="00B7060D">
        <w:t>pozitivní vztah firmy a zaměstnanců k životnímu prostředí a třetím stranám</w:t>
      </w:r>
    </w:p>
    <w:p w14:paraId="27F91044" w14:textId="77777777" w:rsidR="00B7060D" w:rsidRDefault="00B7060D" w:rsidP="00B7060D">
      <w:pPr>
        <w:spacing w:after="0"/>
        <w:jc w:val="both"/>
      </w:pPr>
    </w:p>
    <w:p w14:paraId="119B5499" w14:textId="68194528" w:rsidR="00B7060D" w:rsidRPr="00B7060D" w:rsidRDefault="00B7060D" w:rsidP="00AB7C38">
      <w:pPr>
        <w:spacing w:after="0"/>
        <w:jc w:val="center"/>
        <w:rPr>
          <w:b/>
          <w:bCs/>
          <w:u w:val="single"/>
        </w:rPr>
      </w:pPr>
      <w:r w:rsidRPr="00B7060D">
        <w:rPr>
          <w:b/>
          <w:bCs/>
          <w:u w:val="single"/>
        </w:rPr>
        <w:t>Ad 2) Představení společnosti</w:t>
      </w:r>
    </w:p>
    <w:p w14:paraId="2C7F040C" w14:textId="1FCB0525" w:rsidR="00B7060D" w:rsidRDefault="00B7060D" w:rsidP="00B7060D">
      <w:pPr>
        <w:spacing w:after="0"/>
        <w:jc w:val="both"/>
      </w:pPr>
    </w:p>
    <w:p w14:paraId="69973771" w14:textId="77777777" w:rsidR="00B7060D" w:rsidRPr="0053044E" w:rsidRDefault="00B7060D" w:rsidP="00B7060D">
      <w:pPr>
        <w:spacing w:after="0"/>
        <w:jc w:val="both"/>
        <w:rPr>
          <w:iCs/>
          <w:u w:val="single"/>
        </w:rPr>
      </w:pPr>
      <w:bookmarkStart w:id="1" w:name="_Toc105338891"/>
      <w:r w:rsidRPr="0053044E">
        <w:rPr>
          <w:iCs/>
          <w:u w:val="single"/>
        </w:rPr>
        <w:t>Základní údaje o společnosti</w:t>
      </w:r>
      <w:bookmarkEnd w:id="1"/>
    </w:p>
    <w:p w14:paraId="6936EAED" w14:textId="77777777" w:rsidR="00B7060D" w:rsidRPr="00B7060D" w:rsidRDefault="00B7060D" w:rsidP="00B7060D">
      <w:pPr>
        <w:spacing w:after="0"/>
        <w:jc w:val="both"/>
      </w:pPr>
      <w:r w:rsidRPr="00B7060D">
        <w:t>Název:</w:t>
      </w:r>
      <w:r w:rsidRPr="00B7060D">
        <w:tab/>
      </w:r>
      <w:r w:rsidRPr="00B7060D">
        <w:tab/>
      </w:r>
      <w:r w:rsidRPr="00B7060D">
        <w:rPr>
          <w:b/>
          <w:bCs/>
        </w:rPr>
        <w:t>DAGRO Automotive s.r.o.</w:t>
      </w:r>
    </w:p>
    <w:p w14:paraId="7ADF701E" w14:textId="77777777" w:rsidR="00B7060D" w:rsidRPr="00B7060D" w:rsidRDefault="00B7060D" w:rsidP="00B7060D">
      <w:pPr>
        <w:spacing w:after="0"/>
        <w:jc w:val="both"/>
      </w:pPr>
      <w:r w:rsidRPr="00B7060D">
        <w:t>Sídlo:</w:t>
      </w:r>
      <w:r w:rsidRPr="00B7060D">
        <w:tab/>
      </w:r>
      <w:r w:rsidRPr="00B7060D">
        <w:tab/>
      </w:r>
      <w:bookmarkStart w:id="2" w:name="_Hlk100994558"/>
      <w:bookmarkStart w:id="3" w:name="_Hlk100994669"/>
      <w:r w:rsidRPr="00B7060D">
        <w:t xml:space="preserve">Plzeň, Libušínská 638/80, PSČ 326 00 </w:t>
      </w:r>
      <w:bookmarkEnd w:id="2"/>
    </w:p>
    <w:bookmarkEnd w:id="3"/>
    <w:p w14:paraId="68DD2FEC" w14:textId="77777777" w:rsidR="00B7060D" w:rsidRPr="00B7060D" w:rsidRDefault="00B7060D" w:rsidP="00B7060D">
      <w:pPr>
        <w:spacing w:after="0"/>
        <w:jc w:val="both"/>
      </w:pPr>
      <w:r w:rsidRPr="00B7060D">
        <w:t>IČ:</w:t>
      </w:r>
      <w:r w:rsidRPr="00B7060D">
        <w:tab/>
      </w:r>
      <w:r w:rsidRPr="00B7060D">
        <w:tab/>
        <w:t>49789872</w:t>
      </w:r>
    </w:p>
    <w:p w14:paraId="088468D9" w14:textId="77777777" w:rsidR="00B7060D" w:rsidRPr="00B7060D" w:rsidRDefault="00B7060D" w:rsidP="00B7060D">
      <w:pPr>
        <w:spacing w:after="0"/>
        <w:jc w:val="both"/>
      </w:pPr>
      <w:r w:rsidRPr="00B7060D">
        <w:t>DIČ:</w:t>
      </w:r>
      <w:r w:rsidRPr="00B7060D">
        <w:tab/>
      </w:r>
      <w:r w:rsidRPr="00B7060D">
        <w:tab/>
        <w:t>CZ49789872</w:t>
      </w:r>
    </w:p>
    <w:p w14:paraId="5AB706D3" w14:textId="77777777" w:rsidR="00B7060D" w:rsidRPr="00B7060D" w:rsidRDefault="00B7060D" w:rsidP="00B7060D">
      <w:pPr>
        <w:spacing w:after="0"/>
        <w:jc w:val="both"/>
      </w:pPr>
    </w:p>
    <w:p w14:paraId="3A8DBD1F" w14:textId="77777777" w:rsidR="00B7060D" w:rsidRPr="00B7060D" w:rsidRDefault="00B7060D" w:rsidP="00B7060D">
      <w:pPr>
        <w:spacing w:after="0"/>
        <w:jc w:val="both"/>
      </w:pPr>
      <w:r w:rsidRPr="00B7060D">
        <w:t>Společnost je od 15.12.1993 zapsána v obchodním rejstříku vedeném Krajským soudem v Plzni, oddíl C, vložka 4720.</w:t>
      </w:r>
    </w:p>
    <w:p w14:paraId="1742F1C1" w14:textId="77777777" w:rsidR="00B7060D" w:rsidRDefault="00B7060D" w:rsidP="00B7060D">
      <w:pPr>
        <w:spacing w:after="0"/>
        <w:jc w:val="both"/>
        <w:rPr>
          <w:i/>
          <w:u w:val="single"/>
        </w:rPr>
      </w:pPr>
      <w:bookmarkStart w:id="4" w:name="_Toc105338892"/>
    </w:p>
    <w:p w14:paraId="280A36C9" w14:textId="6D09F608" w:rsidR="00B7060D" w:rsidRPr="0053044E" w:rsidRDefault="002D5B24" w:rsidP="00B7060D">
      <w:pPr>
        <w:spacing w:after="0"/>
        <w:jc w:val="both"/>
        <w:rPr>
          <w:iCs/>
          <w:u w:val="single"/>
        </w:rPr>
      </w:pPr>
      <w:r w:rsidRPr="0053044E">
        <w:rPr>
          <w:iCs/>
          <w:u w:val="single"/>
        </w:rPr>
        <w:t>Historie</w:t>
      </w:r>
      <w:r w:rsidR="00B7060D" w:rsidRPr="0053044E">
        <w:rPr>
          <w:iCs/>
          <w:u w:val="single"/>
        </w:rPr>
        <w:t xml:space="preserve"> společnosti</w:t>
      </w:r>
      <w:bookmarkEnd w:id="4"/>
    </w:p>
    <w:p w14:paraId="3B66BE98" w14:textId="77777777" w:rsidR="002D5B24" w:rsidRDefault="00B7060D" w:rsidP="00B7060D">
      <w:pPr>
        <w:spacing w:after="0"/>
        <w:jc w:val="both"/>
      </w:pPr>
      <w:r w:rsidRPr="00B7060D">
        <w:t xml:space="preserve">Obchodní společnost DAGRO byla založena dne 15.12.1993 jakožto součást skupiny DAGRO GmbH. Od svého založení se společnost věnuje sériovému čalounění a výrobě interiérových komponent pro automobilový průmysl. Konkrétně se specializuje na sériové vysekávání, </w:t>
      </w:r>
      <w:r w:rsidR="002D5B24" w:rsidRPr="00B7060D">
        <w:t>šití</w:t>
      </w:r>
      <w:r w:rsidR="002D5B24">
        <w:t>,</w:t>
      </w:r>
      <w:r w:rsidR="002D5B24" w:rsidRPr="00B7060D">
        <w:t xml:space="preserve"> </w:t>
      </w:r>
      <w:r w:rsidRPr="00B7060D">
        <w:t xml:space="preserve">ultrazvukové svařování a čalounění interiérových částí osobních automobilů. </w:t>
      </w:r>
      <w:r w:rsidR="002D5B24">
        <w:t>Z</w:t>
      </w:r>
      <w:r w:rsidRPr="00B7060D">
        <w:t>aměstnanci</w:t>
      </w:r>
      <w:r w:rsidR="002D5B24">
        <w:t xml:space="preserve"> společnosti DAGRO</w:t>
      </w:r>
      <w:r w:rsidRPr="00B7060D">
        <w:t xml:space="preserve"> mají dlouholeté zkušenosti s průmyslovým zpracováním kůže, koženky, netkaných textilií, látek a molitanů. Vyrábíme pouze „tvrdé“ části interiérů (výplně dveří, palubní desky, středové konzole, sloupky, stropy, volanty, řadící páky apod.), nečalouníme sedadla. V roce 2009 došlo k převzetí společnosti ryze českými vlastníky. </w:t>
      </w:r>
    </w:p>
    <w:p w14:paraId="013977BA" w14:textId="77777777" w:rsidR="002D5B24" w:rsidRDefault="002D5B24" w:rsidP="00B7060D">
      <w:pPr>
        <w:spacing w:after="0"/>
        <w:jc w:val="both"/>
      </w:pPr>
    </w:p>
    <w:p w14:paraId="2AE4894C" w14:textId="6FAAA99A" w:rsidR="00B7060D" w:rsidRPr="00B7060D" w:rsidRDefault="00B7060D" w:rsidP="00B7060D">
      <w:pPr>
        <w:spacing w:after="0"/>
        <w:jc w:val="both"/>
      </w:pPr>
      <w:r w:rsidRPr="00B7060D">
        <w:t>Společnost má zavedený systém řízení kvality a je držitelem platných certifikátů potřebných pro sériové dodávky do automobilového průmyslu – ISO 9001:2016 a IATF 16949:2016.</w:t>
      </w:r>
    </w:p>
    <w:p w14:paraId="2C85DDCA" w14:textId="20EB35C2" w:rsidR="002D5B24" w:rsidRDefault="002D5B24" w:rsidP="00B7060D">
      <w:pPr>
        <w:spacing w:after="0"/>
        <w:jc w:val="both"/>
        <w:rPr>
          <w:i/>
          <w:u w:val="single"/>
        </w:rPr>
      </w:pPr>
      <w:bookmarkStart w:id="5" w:name="_Toc105338893"/>
    </w:p>
    <w:p w14:paraId="7A7A22D3" w14:textId="734ABC38" w:rsidR="000D47C9" w:rsidRDefault="000D47C9" w:rsidP="00AB7C38">
      <w:pPr>
        <w:spacing w:after="0"/>
        <w:jc w:val="center"/>
        <w:rPr>
          <w:b/>
          <w:bCs/>
          <w:iCs/>
          <w:u w:val="single"/>
        </w:rPr>
      </w:pPr>
      <w:r>
        <w:rPr>
          <w:b/>
          <w:bCs/>
          <w:iCs/>
          <w:u w:val="single"/>
        </w:rPr>
        <w:t xml:space="preserve">Ad 3) </w:t>
      </w:r>
      <w:r w:rsidR="0053044E">
        <w:rPr>
          <w:b/>
          <w:bCs/>
          <w:iCs/>
          <w:u w:val="single"/>
        </w:rPr>
        <w:t>Činnost společnosti</w:t>
      </w:r>
    </w:p>
    <w:p w14:paraId="2B25C46D" w14:textId="298A9564" w:rsidR="000D47C9" w:rsidRDefault="000D47C9" w:rsidP="00B7060D">
      <w:pPr>
        <w:spacing w:after="0"/>
        <w:jc w:val="both"/>
        <w:rPr>
          <w:b/>
          <w:bCs/>
          <w:iCs/>
          <w:u w:val="single"/>
        </w:rPr>
      </w:pPr>
    </w:p>
    <w:p w14:paraId="4491F24D" w14:textId="50846279" w:rsidR="000D47C9" w:rsidRPr="000D47C9" w:rsidRDefault="000D47C9" w:rsidP="00B7060D">
      <w:pPr>
        <w:spacing w:after="0"/>
        <w:jc w:val="both"/>
        <w:rPr>
          <w:iCs/>
          <w:u w:val="single"/>
        </w:rPr>
      </w:pPr>
      <w:r w:rsidRPr="000D47C9">
        <w:rPr>
          <w:iCs/>
          <w:u w:val="single"/>
        </w:rPr>
        <w:t>Předmět podnikání</w:t>
      </w:r>
    </w:p>
    <w:p w14:paraId="2C4895D8" w14:textId="4AA9551C" w:rsidR="000D47C9" w:rsidRPr="000D47C9" w:rsidRDefault="000D47C9" w:rsidP="000D47C9">
      <w:pPr>
        <w:spacing w:after="0"/>
        <w:jc w:val="both"/>
        <w:rPr>
          <w:iCs/>
        </w:rPr>
      </w:pPr>
      <w:r w:rsidRPr="000D47C9">
        <w:rPr>
          <w:iCs/>
        </w:rPr>
        <w:t>Předmět podnikání společnosti DAGRO dle Výpisu z obchodního rejstříku ze dne 15.12.1993 je:</w:t>
      </w:r>
    </w:p>
    <w:p w14:paraId="77A95735" w14:textId="77777777" w:rsidR="000D47C9" w:rsidRPr="000D47C9" w:rsidRDefault="000D47C9" w:rsidP="000D47C9">
      <w:pPr>
        <w:numPr>
          <w:ilvl w:val="0"/>
          <w:numId w:val="8"/>
        </w:numPr>
        <w:spacing w:after="0"/>
        <w:jc w:val="both"/>
        <w:rPr>
          <w:iCs/>
        </w:rPr>
      </w:pPr>
      <w:r w:rsidRPr="000D47C9">
        <w:rPr>
          <w:iCs/>
        </w:rPr>
        <w:t>nákup a prodej zboží a jeho zpracování za účelem prodeje</w:t>
      </w:r>
    </w:p>
    <w:p w14:paraId="368380FE" w14:textId="77777777" w:rsidR="000D47C9" w:rsidRPr="000D47C9" w:rsidRDefault="000D47C9" w:rsidP="000D47C9">
      <w:pPr>
        <w:numPr>
          <w:ilvl w:val="0"/>
          <w:numId w:val="8"/>
        </w:numPr>
        <w:spacing w:after="0"/>
        <w:jc w:val="both"/>
        <w:rPr>
          <w:iCs/>
        </w:rPr>
      </w:pPr>
      <w:r w:rsidRPr="000D47C9">
        <w:rPr>
          <w:iCs/>
        </w:rPr>
        <w:t>čalounictví</w:t>
      </w:r>
    </w:p>
    <w:p w14:paraId="6DF86A1C" w14:textId="77777777" w:rsidR="000D47C9" w:rsidRPr="000D47C9" w:rsidRDefault="000D47C9" w:rsidP="000D47C9">
      <w:pPr>
        <w:numPr>
          <w:ilvl w:val="0"/>
          <w:numId w:val="8"/>
        </w:numPr>
        <w:spacing w:after="0"/>
        <w:jc w:val="both"/>
        <w:rPr>
          <w:iCs/>
        </w:rPr>
      </w:pPr>
      <w:r w:rsidRPr="000D47C9">
        <w:rPr>
          <w:iCs/>
        </w:rPr>
        <w:t>zprostředkování služeb</w:t>
      </w:r>
    </w:p>
    <w:p w14:paraId="6E0BAC34" w14:textId="77777777" w:rsidR="000D47C9" w:rsidRPr="000D47C9" w:rsidRDefault="000D47C9" w:rsidP="000D47C9">
      <w:pPr>
        <w:numPr>
          <w:ilvl w:val="0"/>
          <w:numId w:val="8"/>
        </w:numPr>
        <w:spacing w:after="0"/>
        <w:jc w:val="both"/>
        <w:rPr>
          <w:iCs/>
        </w:rPr>
      </w:pPr>
      <w:r w:rsidRPr="000D47C9">
        <w:rPr>
          <w:iCs/>
        </w:rPr>
        <w:t>ubytovací služby</w:t>
      </w:r>
    </w:p>
    <w:p w14:paraId="50DA46CB" w14:textId="77777777" w:rsidR="000D47C9" w:rsidRPr="000D47C9" w:rsidRDefault="000D47C9" w:rsidP="000D47C9">
      <w:pPr>
        <w:numPr>
          <w:ilvl w:val="0"/>
          <w:numId w:val="8"/>
        </w:numPr>
        <w:spacing w:after="0"/>
        <w:jc w:val="both"/>
        <w:rPr>
          <w:iCs/>
        </w:rPr>
      </w:pPr>
      <w:r w:rsidRPr="000D47C9">
        <w:rPr>
          <w:iCs/>
        </w:rPr>
        <w:t>velkoobchod</w:t>
      </w:r>
    </w:p>
    <w:p w14:paraId="60DAB5FB" w14:textId="77777777" w:rsidR="000D47C9" w:rsidRPr="000D47C9" w:rsidRDefault="000D47C9" w:rsidP="000D47C9">
      <w:pPr>
        <w:numPr>
          <w:ilvl w:val="0"/>
          <w:numId w:val="8"/>
        </w:numPr>
        <w:spacing w:after="0"/>
        <w:jc w:val="both"/>
        <w:rPr>
          <w:iCs/>
        </w:rPr>
      </w:pPr>
      <w:r w:rsidRPr="000D47C9">
        <w:rPr>
          <w:iCs/>
        </w:rPr>
        <w:t>specializovaný maloobchod</w:t>
      </w:r>
    </w:p>
    <w:p w14:paraId="41844F07" w14:textId="77777777" w:rsidR="000D47C9" w:rsidRPr="000D47C9" w:rsidRDefault="000D47C9" w:rsidP="000D47C9">
      <w:pPr>
        <w:numPr>
          <w:ilvl w:val="0"/>
          <w:numId w:val="8"/>
        </w:numPr>
        <w:spacing w:after="0"/>
        <w:jc w:val="both"/>
        <w:rPr>
          <w:iCs/>
        </w:rPr>
      </w:pPr>
      <w:r w:rsidRPr="000D47C9">
        <w:rPr>
          <w:iCs/>
        </w:rPr>
        <w:t>výroba, obchod a služby neuvedené v přílohách 1 až 3 živnostenského zákona</w:t>
      </w:r>
    </w:p>
    <w:p w14:paraId="0BD88827" w14:textId="77777777" w:rsidR="000D47C9" w:rsidRPr="000D47C9" w:rsidRDefault="000D47C9" w:rsidP="000D47C9">
      <w:pPr>
        <w:spacing w:after="0"/>
        <w:jc w:val="both"/>
        <w:rPr>
          <w:iCs/>
        </w:rPr>
      </w:pPr>
    </w:p>
    <w:p w14:paraId="0CEBF406" w14:textId="20335B8A" w:rsidR="000D47C9" w:rsidRPr="000D47C9" w:rsidRDefault="000D47C9" w:rsidP="000D47C9">
      <w:pPr>
        <w:spacing w:after="0"/>
        <w:jc w:val="both"/>
        <w:rPr>
          <w:iCs/>
        </w:rPr>
      </w:pPr>
      <w:r w:rsidRPr="000D47C9">
        <w:rPr>
          <w:iCs/>
        </w:rPr>
        <w:t xml:space="preserve">Systém kvality řízení dle ČSN EN ISO 9001 a IATF 16949 je ve společnosti </w:t>
      </w:r>
      <w:r>
        <w:rPr>
          <w:iCs/>
        </w:rPr>
        <w:t xml:space="preserve">uplatňován </w:t>
      </w:r>
      <w:r w:rsidRPr="000D47C9">
        <w:rPr>
          <w:iCs/>
        </w:rPr>
        <w:t>pro hlavní činnost předmětu podnikání:</w:t>
      </w:r>
    </w:p>
    <w:p w14:paraId="52FD31F7" w14:textId="025FA005" w:rsidR="000D47C9" w:rsidRPr="000D47C9" w:rsidRDefault="000D47C9" w:rsidP="000D47C9">
      <w:pPr>
        <w:numPr>
          <w:ilvl w:val="0"/>
          <w:numId w:val="8"/>
        </w:numPr>
        <w:spacing w:after="0"/>
        <w:jc w:val="both"/>
        <w:rPr>
          <w:iCs/>
        </w:rPr>
      </w:pPr>
      <w:r w:rsidRPr="000D47C9">
        <w:rPr>
          <w:iCs/>
        </w:rPr>
        <w:t>nákup a prodej zboží a jeho zpracování za účelem prodeje</w:t>
      </w:r>
      <w:r>
        <w:rPr>
          <w:iCs/>
        </w:rPr>
        <w:t xml:space="preserve"> a</w:t>
      </w:r>
    </w:p>
    <w:p w14:paraId="5672BBE0" w14:textId="77777777" w:rsidR="000D47C9" w:rsidRPr="000D47C9" w:rsidRDefault="000D47C9" w:rsidP="000D47C9">
      <w:pPr>
        <w:numPr>
          <w:ilvl w:val="0"/>
          <w:numId w:val="8"/>
        </w:numPr>
        <w:spacing w:after="0"/>
        <w:jc w:val="both"/>
        <w:rPr>
          <w:iCs/>
        </w:rPr>
      </w:pPr>
      <w:r w:rsidRPr="000D47C9">
        <w:rPr>
          <w:iCs/>
        </w:rPr>
        <w:t>čalounictví</w:t>
      </w:r>
    </w:p>
    <w:p w14:paraId="46F8B4C7" w14:textId="77777777" w:rsidR="000D47C9" w:rsidRPr="000D47C9" w:rsidRDefault="000D47C9" w:rsidP="00B7060D">
      <w:pPr>
        <w:spacing w:after="0"/>
        <w:jc w:val="both"/>
        <w:rPr>
          <w:b/>
          <w:bCs/>
          <w:iCs/>
          <w:u w:val="single"/>
        </w:rPr>
      </w:pPr>
    </w:p>
    <w:p w14:paraId="1C73FF01" w14:textId="14B2DAF0" w:rsidR="00B7060D" w:rsidRPr="00B7060D" w:rsidRDefault="00B7060D" w:rsidP="00B7060D">
      <w:pPr>
        <w:spacing w:after="0"/>
        <w:jc w:val="both"/>
        <w:rPr>
          <w:iCs/>
          <w:u w:val="single"/>
        </w:rPr>
      </w:pPr>
      <w:r w:rsidRPr="00B7060D">
        <w:rPr>
          <w:iCs/>
          <w:u w:val="single"/>
        </w:rPr>
        <w:lastRenderedPageBreak/>
        <w:t>Popis činností společnosti</w:t>
      </w:r>
      <w:bookmarkEnd w:id="5"/>
    </w:p>
    <w:p w14:paraId="14DF5933" w14:textId="77777777" w:rsidR="00B7060D" w:rsidRPr="00B7060D" w:rsidRDefault="00B7060D" w:rsidP="00B7060D">
      <w:pPr>
        <w:spacing w:after="0"/>
        <w:jc w:val="both"/>
      </w:pPr>
      <w:r w:rsidRPr="00B7060D">
        <w:t>Společnost DAGRO zákazníkům poskytuje následující procesy:</w:t>
      </w:r>
    </w:p>
    <w:p w14:paraId="0C8C2D4D" w14:textId="77777777" w:rsidR="002D5B24" w:rsidRDefault="002D5B24" w:rsidP="00B7060D">
      <w:pPr>
        <w:spacing w:after="0"/>
        <w:jc w:val="both"/>
        <w:rPr>
          <w:bCs/>
          <w:iCs/>
          <w:u w:val="single"/>
        </w:rPr>
      </w:pPr>
      <w:bookmarkStart w:id="6" w:name="_Toc105338895"/>
    </w:p>
    <w:p w14:paraId="576DB685" w14:textId="32309335" w:rsidR="00B7060D" w:rsidRPr="000D47C9" w:rsidRDefault="00B7060D" w:rsidP="000D47C9">
      <w:pPr>
        <w:pStyle w:val="Odstavecseseznamem"/>
        <w:numPr>
          <w:ilvl w:val="0"/>
          <w:numId w:val="10"/>
        </w:numPr>
        <w:spacing w:after="0"/>
        <w:jc w:val="both"/>
        <w:rPr>
          <w:bCs/>
          <w:i/>
          <w:u w:val="single"/>
        </w:rPr>
      </w:pPr>
      <w:r w:rsidRPr="000D47C9">
        <w:rPr>
          <w:bCs/>
          <w:i/>
          <w:u w:val="single"/>
        </w:rPr>
        <w:t>Ruční a poloautomatické čalounění interiérových dílů</w:t>
      </w:r>
      <w:bookmarkEnd w:id="6"/>
    </w:p>
    <w:p w14:paraId="26FFE09D" w14:textId="40803D01" w:rsidR="00B7060D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>Čalounění je hlavní činností</w:t>
      </w:r>
      <w:r w:rsidR="002D5B24" w:rsidRPr="0053044E">
        <w:rPr>
          <w:iCs/>
        </w:rPr>
        <w:t xml:space="preserve"> společnosti DAGRO</w:t>
      </w:r>
      <w:r w:rsidRPr="0053044E">
        <w:rPr>
          <w:iCs/>
        </w:rPr>
        <w:t xml:space="preserve">. Konkrétně se zaměřujeme na ty části interiérů, které sice </w:t>
      </w:r>
      <w:r w:rsidR="002D5B24" w:rsidRPr="0053044E">
        <w:rPr>
          <w:iCs/>
        </w:rPr>
        <w:t>jsou</w:t>
      </w:r>
      <w:r w:rsidRPr="0053044E">
        <w:rPr>
          <w:iCs/>
        </w:rPr>
        <w:t xml:space="preserve"> vyráběny sériově, ale z různých důvodů se pro ně nevyplatí vytvořit plně automatizovaný čalounický stroj. Při sériovém čalounění postupujeme formou polo automatizovaného procesu, při kterém je nejprve provedena ruční fixace rizikových částí čalouněného kusu </w:t>
      </w:r>
      <w:r w:rsidRPr="008B31DC">
        <w:rPr>
          <w:i/>
        </w:rPr>
        <w:t>(např. kapsy pro ruční úchyty při čalounění střešních dílů, přesné uložení okrasných švů apod.)</w:t>
      </w:r>
      <w:r w:rsidRPr="0053044E">
        <w:rPr>
          <w:iCs/>
        </w:rPr>
        <w:t>, následně je celý kus strojově zalaminován a po celoplošné laminaci dochází k ručnímu dodělání a kontrole finálního kusu.</w:t>
      </w:r>
    </w:p>
    <w:p w14:paraId="32FC30C0" w14:textId="1E12DE35" w:rsidR="002D5B24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 xml:space="preserve">Některé výrobky jsou čalouněny pouze našimi zaměstnanci, bez využití strojní laminace.  </w:t>
      </w:r>
    </w:p>
    <w:p w14:paraId="04FC56DA" w14:textId="5ED4A034" w:rsidR="002D5B24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 xml:space="preserve">K čalounění používáme: standardní vybavení čalouníka, fixační stojany, celoplošné laminovací stroje vyrobené pro daný projekt </w:t>
      </w:r>
      <w:r w:rsidR="002D5B24" w:rsidRPr="0053044E">
        <w:rPr>
          <w:iCs/>
        </w:rPr>
        <w:t xml:space="preserve">na zakázku </w:t>
      </w:r>
      <w:r w:rsidRPr="0053044E">
        <w:rPr>
          <w:iCs/>
        </w:rPr>
        <w:t>našimi externími dodavateli, plazmovací stroj pro narušení povrchového napětí plastů, stříkárnu, velkokapacitní a průběhovou sušárnu.</w:t>
      </w:r>
    </w:p>
    <w:p w14:paraId="1B5B0C0D" w14:textId="543EB6EC" w:rsidR="00B7060D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>Máme zkušenosti s čalouněním kůže, koženk</w:t>
      </w:r>
      <w:r w:rsidR="002D5B24" w:rsidRPr="0053044E">
        <w:rPr>
          <w:iCs/>
        </w:rPr>
        <w:t>y</w:t>
      </w:r>
      <w:r w:rsidRPr="0053044E">
        <w:rPr>
          <w:iCs/>
        </w:rPr>
        <w:t>, alcantar</w:t>
      </w:r>
      <w:r w:rsidR="002D5B24" w:rsidRPr="0053044E">
        <w:rPr>
          <w:iCs/>
        </w:rPr>
        <w:t>y</w:t>
      </w:r>
      <w:r w:rsidRPr="0053044E">
        <w:rPr>
          <w:iCs/>
        </w:rPr>
        <w:t>, dynamic</w:t>
      </w:r>
      <w:r w:rsidR="002D5B24" w:rsidRPr="0053044E">
        <w:rPr>
          <w:iCs/>
        </w:rPr>
        <w:t>y</w:t>
      </w:r>
      <w:r w:rsidRPr="0053044E">
        <w:rPr>
          <w:iCs/>
        </w:rPr>
        <w:t>, molitan</w:t>
      </w:r>
      <w:r w:rsidR="002D5B24" w:rsidRPr="0053044E">
        <w:rPr>
          <w:iCs/>
        </w:rPr>
        <w:t>u a běžných</w:t>
      </w:r>
      <w:r w:rsidRPr="0053044E">
        <w:rPr>
          <w:iCs/>
        </w:rPr>
        <w:t xml:space="preserve"> lát</w:t>
      </w:r>
      <w:r w:rsidR="002D5B24" w:rsidRPr="0053044E">
        <w:rPr>
          <w:iCs/>
        </w:rPr>
        <w:t>e</w:t>
      </w:r>
      <w:r w:rsidRPr="0053044E">
        <w:rPr>
          <w:iCs/>
        </w:rPr>
        <w:t>k.</w:t>
      </w:r>
    </w:p>
    <w:p w14:paraId="773120B6" w14:textId="77777777" w:rsidR="002D5B24" w:rsidRPr="000D47C9" w:rsidRDefault="002D5B24" w:rsidP="00B7060D">
      <w:pPr>
        <w:spacing w:after="0"/>
        <w:jc w:val="both"/>
        <w:rPr>
          <w:bCs/>
          <w:i/>
          <w:u w:val="single"/>
        </w:rPr>
      </w:pPr>
      <w:bookmarkStart w:id="7" w:name="_Toc105338896"/>
    </w:p>
    <w:p w14:paraId="0EEA1C77" w14:textId="78B29CAA" w:rsidR="00B7060D" w:rsidRPr="000D47C9" w:rsidRDefault="00B7060D" w:rsidP="000D47C9">
      <w:pPr>
        <w:pStyle w:val="Odstavecseseznamem"/>
        <w:numPr>
          <w:ilvl w:val="0"/>
          <w:numId w:val="10"/>
        </w:numPr>
        <w:spacing w:after="0"/>
        <w:jc w:val="both"/>
        <w:rPr>
          <w:bCs/>
          <w:i/>
          <w:u w:val="single"/>
        </w:rPr>
      </w:pPr>
      <w:r w:rsidRPr="000D47C9">
        <w:rPr>
          <w:bCs/>
          <w:i/>
          <w:u w:val="single"/>
        </w:rPr>
        <w:t>Průmyslové a zakázkové šití a prošívání</w:t>
      </w:r>
      <w:bookmarkEnd w:id="7"/>
    </w:p>
    <w:p w14:paraId="4652B2DF" w14:textId="7FBBB325" w:rsidR="00B7060D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>Máme zkušenosti se všemi druhy funkčních i ozdobných typů švů, které se v interiérech automobilů nachází.</w:t>
      </w:r>
    </w:p>
    <w:p w14:paraId="6DA4E897" w14:textId="77777777" w:rsidR="00B7060D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>Naše šicí dílna je vybavena následujícími průmyslovými stroji značky PFAFF a Adler: jednojehlové i dvoujehlové šicí stroje, ramenovky, overlocky a plněautomatické šicí stroje.</w:t>
      </w:r>
    </w:p>
    <w:p w14:paraId="6A7BEDA0" w14:textId="3E6AC488" w:rsidR="00B7060D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>Máme zkušenosti se sešívkou kůže, koženk</w:t>
      </w:r>
      <w:r w:rsidR="002D5B24" w:rsidRPr="0053044E">
        <w:rPr>
          <w:iCs/>
        </w:rPr>
        <w:t>y</w:t>
      </w:r>
      <w:r w:rsidRPr="0053044E">
        <w:rPr>
          <w:iCs/>
        </w:rPr>
        <w:t>, alcantar</w:t>
      </w:r>
      <w:r w:rsidR="002D5B24" w:rsidRPr="0053044E">
        <w:rPr>
          <w:iCs/>
        </w:rPr>
        <w:t>y</w:t>
      </w:r>
      <w:r w:rsidRPr="0053044E">
        <w:rPr>
          <w:iCs/>
        </w:rPr>
        <w:t>, dynamic</w:t>
      </w:r>
      <w:r w:rsidR="002D5B24" w:rsidRPr="0053044E">
        <w:rPr>
          <w:iCs/>
        </w:rPr>
        <w:t>y a běžných látek</w:t>
      </w:r>
      <w:r w:rsidRPr="0053044E">
        <w:rPr>
          <w:iCs/>
        </w:rPr>
        <w:t xml:space="preserve">. </w:t>
      </w:r>
    </w:p>
    <w:p w14:paraId="7267989A" w14:textId="77777777" w:rsidR="002D5B24" w:rsidRPr="000D47C9" w:rsidRDefault="002D5B24" w:rsidP="00B7060D">
      <w:pPr>
        <w:spacing w:after="0"/>
        <w:jc w:val="both"/>
        <w:rPr>
          <w:i/>
        </w:rPr>
      </w:pPr>
      <w:bookmarkStart w:id="8" w:name="_Toc105338897"/>
    </w:p>
    <w:p w14:paraId="6026D7FB" w14:textId="21025AF1" w:rsidR="00B7060D" w:rsidRPr="000D47C9" w:rsidRDefault="00B7060D" w:rsidP="000D47C9">
      <w:pPr>
        <w:pStyle w:val="Odstavecseseznamem"/>
        <w:numPr>
          <w:ilvl w:val="0"/>
          <w:numId w:val="10"/>
        </w:numPr>
        <w:spacing w:after="0"/>
        <w:jc w:val="both"/>
        <w:rPr>
          <w:bCs/>
          <w:i/>
          <w:u w:val="single"/>
        </w:rPr>
      </w:pPr>
      <w:r w:rsidRPr="000D47C9">
        <w:rPr>
          <w:bCs/>
          <w:i/>
          <w:u w:val="single"/>
        </w:rPr>
        <w:t>Ultrazvukové svařování</w:t>
      </w:r>
      <w:bookmarkEnd w:id="8"/>
    </w:p>
    <w:p w14:paraId="4D389D43" w14:textId="77777777" w:rsidR="00B7060D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 xml:space="preserve">Ultrazvukem svařujeme plastové díly a koženku. </w:t>
      </w:r>
    </w:p>
    <w:p w14:paraId="0FF5EE75" w14:textId="77777777" w:rsidR="00B7060D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 xml:space="preserve">K ultrazvukovému svařování používáme ruční a stojanové svářečky značky Bronson. </w:t>
      </w:r>
    </w:p>
    <w:p w14:paraId="2D6CF468" w14:textId="77777777" w:rsidR="000D47C9" w:rsidRPr="000D47C9" w:rsidRDefault="000D47C9" w:rsidP="00B7060D">
      <w:pPr>
        <w:spacing w:after="0"/>
        <w:jc w:val="both"/>
        <w:rPr>
          <w:i/>
        </w:rPr>
      </w:pPr>
      <w:bookmarkStart w:id="9" w:name="_Toc105338898"/>
    </w:p>
    <w:p w14:paraId="1C05C423" w14:textId="29FB6C0D" w:rsidR="00B7060D" w:rsidRPr="000D47C9" w:rsidRDefault="00B7060D" w:rsidP="000D47C9">
      <w:pPr>
        <w:pStyle w:val="Odstavecseseznamem"/>
        <w:numPr>
          <w:ilvl w:val="0"/>
          <w:numId w:val="10"/>
        </w:numPr>
        <w:spacing w:after="0"/>
        <w:jc w:val="both"/>
        <w:rPr>
          <w:bCs/>
          <w:i/>
          <w:u w:val="single"/>
        </w:rPr>
      </w:pPr>
      <w:r w:rsidRPr="000D47C9">
        <w:rPr>
          <w:bCs/>
          <w:i/>
          <w:u w:val="single"/>
        </w:rPr>
        <w:t>Vysekávání</w:t>
      </w:r>
      <w:bookmarkEnd w:id="9"/>
    </w:p>
    <w:p w14:paraId="244220F3" w14:textId="77777777" w:rsidR="00B7060D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 xml:space="preserve">Máme zkušenosti s vysekáváním rolových materiálů a kůže. Používáme výsekové nože, jejichž výrobu zajišťujeme dle požadavků zákazníka. K vysekávání používáme vysekávací lis značky Schön </w:t>
      </w:r>
      <w:r w:rsidRPr="0053044E">
        <w:rPr>
          <w:iCs/>
          <w:lang w:val="en-US"/>
        </w:rPr>
        <w:t xml:space="preserve">&amp; </w:t>
      </w:r>
      <w:r w:rsidRPr="0053044E">
        <w:rPr>
          <w:iCs/>
        </w:rPr>
        <w:t xml:space="preserve">Sandt AC. </w:t>
      </w:r>
    </w:p>
    <w:p w14:paraId="18D3545E" w14:textId="77777777" w:rsidR="00B7060D" w:rsidRPr="00B7060D" w:rsidRDefault="00B7060D" w:rsidP="00B7060D">
      <w:pPr>
        <w:spacing w:after="0"/>
        <w:jc w:val="both"/>
        <w:rPr>
          <w:i/>
        </w:rPr>
      </w:pPr>
    </w:p>
    <w:p w14:paraId="2EFB85F5" w14:textId="77777777" w:rsidR="00B7060D" w:rsidRPr="000D47C9" w:rsidRDefault="00B7060D" w:rsidP="000D47C9">
      <w:pPr>
        <w:pStyle w:val="Odstavecseseznamem"/>
        <w:numPr>
          <w:ilvl w:val="0"/>
          <w:numId w:val="10"/>
        </w:numPr>
        <w:spacing w:after="0"/>
        <w:jc w:val="both"/>
        <w:rPr>
          <w:bCs/>
          <w:i/>
          <w:u w:val="single"/>
        </w:rPr>
      </w:pPr>
      <w:bookmarkStart w:id="10" w:name="_Toc105338901"/>
      <w:r w:rsidRPr="000D47C9">
        <w:rPr>
          <w:bCs/>
          <w:i/>
          <w:u w:val="single"/>
        </w:rPr>
        <w:t>Související služby</w:t>
      </w:r>
      <w:bookmarkEnd w:id="10"/>
    </w:p>
    <w:p w14:paraId="024ECDEB" w14:textId="77777777" w:rsidR="00B7060D" w:rsidRPr="0053044E" w:rsidRDefault="00B7060D" w:rsidP="000D47C9">
      <w:pPr>
        <w:pStyle w:val="Odstavecseseznamem"/>
        <w:spacing w:after="0"/>
        <w:jc w:val="both"/>
        <w:rPr>
          <w:iCs/>
        </w:rPr>
      </w:pPr>
      <w:r w:rsidRPr="0053044E">
        <w:rPr>
          <w:iCs/>
        </w:rPr>
        <w:t>Vedle výrobních procesů společnost DAGRO svým zákazníkům poskytuje též služby spojené s vývojem a vzorováním výrobků, zajištěním odpovídajícího toolingu, komunikací s dodavateli materiálů, přípravou kompletní dokumentace dle požadavků IATF 16949 a pravidelným informováním zákazníka o situaci na běžícím projektu. Máme zkušenosti s pomáháním zákazníkům při řešení jejich krizových situací, kdy naši manažeři jsou schopni rychle vytvořit FMEA team, (je – li to možné) nabídnout zákazníkovi řešení jeho problému a operativně začlenit problematický projekt do naší výroby, včetně rychlého proškolení potřebných zaměstnanců.</w:t>
      </w:r>
    </w:p>
    <w:p w14:paraId="1AEA033C" w14:textId="77777777" w:rsidR="00B7060D" w:rsidRPr="004C01AC" w:rsidRDefault="00B7060D" w:rsidP="00B7060D">
      <w:pPr>
        <w:spacing w:after="0"/>
        <w:jc w:val="both"/>
        <w:rPr>
          <w:iCs/>
        </w:rPr>
      </w:pPr>
      <w:bookmarkStart w:id="11" w:name="_Základní_obchodní_strategie"/>
      <w:bookmarkEnd w:id="11"/>
    </w:p>
    <w:p w14:paraId="351F0E4B" w14:textId="3976F450" w:rsidR="00B7060D" w:rsidRDefault="00B7060D" w:rsidP="00AB7C38">
      <w:pPr>
        <w:spacing w:after="0"/>
        <w:jc w:val="center"/>
        <w:rPr>
          <w:b/>
          <w:bCs/>
          <w:u w:val="single"/>
        </w:rPr>
      </w:pPr>
      <w:r w:rsidRPr="00B7060D">
        <w:rPr>
          <w:b/>
          <w:bCs/>
          <w:u w:val="single"/>
        </w:rPr>
        <w:t xml:space="preserve">Ad </w:t>
      </w:r>
      <w:r w:rsidR="00AB7C38">
        <w:rPr>
          <w:b/>
          <w:bCs/>
          <w:u w:val="single"/>
        </w:rPr>
        <w:t>4</w:t>
      </w:r>
      <w:r w:rsidRPr="00B7060D">
        <w:rPr>
          <w:b/>
          <w:bCs/>
          <w:u w:val="single"/>
        </w:rPr>
        <w:t>) Organizace výrob</w:t>
      </w:r>
      <w:r w:rsidR="00AB7C38">
        <w:rPr>
          <w:b/>
          <w:bCs/>
          <w:u w:val="single"/>
        </w:rPr>
        <w:t>y</w:t>
      </w:r>
    </w:p>
    <w:p w14:paraId="18B0B0A9" w14:textId="77777777" w:rsidR="00B7060D" w:rsidRDefault="00B7060D" w:rsidP="00B7060D">
      <w:pPr>
        <w:spacing w:after="0"/>
        <w:jc w:val="both"/>
      </w:pPr>
    </w:p>
    <w:p w14:paraId="180CC069" w14:textId="5BDEE993" w:rsidR="00433C01" w:rsidRPr="00433C01" w:rsidRDefault="00433C01" w:rsidP="00B7060D">
      <w:pPr>
        <w:spacing w:after="0"/>
        <w:jc w:val="both"/>
        <w:rPr>
          <w:u w:val="single"/>
        </w:rPr>
      </w:pPr>
      <w:r w:rsidRPr="00433C01">
        <w:rPr>
          <w:u w:val="single"/>
        </w:rPr>
        <w:t>Provozovny</w:t>
      </w:r>
    </w:p>
    <w:p w14:paraId="5288D88A" w14:textId="620B87C1" w:rsidR="00B7060D" w:rsidRDefault="00B7060D" w:rsidP="00B7060D">
      <w:pPr>
        <w:spacing w:after="0"/>
        <w:jc w:val="both"/>
      </w:pPr>
      <w:r w:rsidRPr="00B7060D">
        <w:t xml:space="preserve">Společnost má dvě provozovny, jednu na adrese sídla – Plzeň, Libušínská 638/80, PSČ 326 00 a druhou na adrese </w:t>
      </w:r>
      <w:bookmarkStart w:id="12" w:name="_Hlk100995163"/>
      <w:r w:rsidRPr="00B7060D">
        <w:t>Plzeň, K</w:t>
      </w:r>
      <w:r w:rsidR="00AB7C38">
        <w:t> </w:t>
      </w:r>
      <w:r w:rsidRPr="00B7060D">
        <w:t>jezu 592/32, PSČ 326 00</w:t>
      </w:r>
      <w:bookmarkEnd w:id="12"/>
      <w:r w:rsidR="00433C01">
        <w:t xml:space="preserve">. V každé provozovně je výroba </w:t>
      </w:r>
      <w:r w:rsidR="0053044E">
        <w:t>dělena</w:t>
      </w:r>
      <w:r w:rsidR="00433C01">
        <w:t xml:space="preserve"> na Úseky a Uzly.</w:t>
      </w:r>
    </w:p>
    <w:p w14:paraId="68882A87" w14:textId="77777777" w:rsidR="00954E65" w:rsidRDefault="00954E65" w:rsidP="00954E65">
      <w:pPr>
        <w:spacing w:after="0"/>
        <w:contextualSpacing/>
        <w:jc w:val="both"/>
        <w:rPr>
          <w:u w:val="single"/>
        </w:rPr>
      </w:pPr>
    </w:p>
    <w:p w14:paraId="19344CEA" w14:textId="2C80E970" w:rsidR="00954E65" w:rsidRPr="00954E65" w:rsidRDefault="00954E65" w:rsidP="00954E65">
      <w:pPr>
        <w:spacing w:after="0"/>
        <w:contextualSpacing/>
        <w:jc w:val="both"/>
        <w:rPr>
          <w:u w:val="single"/>
        </w:rPr>
      </w:pPr>
      <w:r w:rsidRPr="00954E65">
        <w:rPr>
          <w:u w:val="single"/>
        </w:rPr>
        <w:t>Úseky</w:t>
      </w:r>
    </w:p>
    <w:p w14:paraId="06775EEA" w14:textId="77777777" w:rsidR="00954E65" w:rsidRPr="00954E65" w:rsidRDefault="00954E65" w:rsidP="00954E65">
      <w:pPr>
        <w:spacing w:after="0"/>
        <w:contextualSpacing/>
        <w:jc w:val="both"/>
      </w:pPr>
      <w:r w:rsidRPr="00954E65">
        <w:t>Jsou jednotlivá výrobní stanoviště, na kterých se odehrává ohraničený (znormovaný) výrobní proces.</w:t>
      </w:r>
    </w:p>
    <w:p w14:paraId="2F210F4C" w14:textId="22549D1E" w:rsidR="00433C01" w:rsidRDefault="00433C01" w:rsidP="00B7060D">
      <w:pPr>
        <w:spacing w:after="0"/>
        <w:jc w:val="both"/>
      </w:pPr>
    </w:p>
    <w:p w14:paraId="7A8D81A8" w14:textId="77777777" w:rsidR="00954E65" w:rsidRPr="00954E65" w:rsidRDefault="00954E65" w:rsidP="00954E65">
      <w:pPr>
        <w:spacing w:after="0"/>
        <w:contextualSpacing/>
        <w:jc w:val="both"/>
      </w:pPr>
      <w:r w:rsidRPr="00954E65">
        <w:rPr>
          <w:u w:val="single"/>
        </w:rPr>
        <w:t>Uzly</w:t>
      </w:r>
      <w:r w:rsidRPr="00954E65">
        <w:t xml:space="preserve"> </w:t>
      </w:r>
    </w:p>
    <w:p w14:paraId="21B403CB" w14:textId="77777777" w:rsidR="00954E65" w:rsidRPr="00954E65" w:rsidRDefault="00954E65" w:rsidP="00954E65">
      <w:pPr>
        <w:spacing w:after="0"/>
        <w:contextualSpacing/>
        <w:jc w:val="both"/>
      </w:pPr>
      <w:r w:rsidRPr="00954E65">
        <w:t>Jsou stanoviště ve výrobě, na kterých nedochází k žádné výrobní činnosti – příjem materiálu, vstupní kontrola, skladové pozice OK materiálu, výdej materiálu do výroby, sklad materiálu ve výrobě, stanoviště kontroly, blokační sklad, balení a expedice.</w:t>
      </w:r>
    </w:p>
    <w:p w14:paraId="51EA4D2F" w14:textId="77777777" w:rsidR="00954E65" w:rsidRDefault="00954E65" w:rsidP="00954E65">
      <w:pPr>
        <w:spacing w:after="0"/>
        <w:contextualSpacing/>
        <w:jc w:val="both"/>
        <w:rPr>
          <w:u w:val="single"/>
        </w:rPr>
      </w:pPr>
    </w:p>
    <w:p w14:paraId="38C7C73A" w14:textId="4AD469C3" w:rsidR="00954E65" w:rsidRPr="00954E65" w:rsidRDefault="00954E65" w:rsidP="00954E65">
      <w:pPr>
        <w:spacing w:after="0"/>
        <w:contextualSpacing/>
        <w:jc w:val="both"/>
        <w:rPr>
          <w:u w:val="single"/>
        </w:rPr>
      </w:pPr>
      <w:r w:rsidRPr="00954E65">
        <w:rPr>
          <w:u w:val="single"/>
        </w:rPr>
        <w:t>Etapy</w:t>
      </w:r>
    </w:p>
    <w:p w14:paraId="6332C439" w14:textId="0047E7B8" w:rsidR="00954E65" w:rsidRPr="00954E65" w:rsidRDefault="00954E65" w:rsidP="00954E65">
      <w:pPr>
        <w:spacing w:after="0"/>
        <w:contextualSpacing/>
        <w:jc w:val="both"/>
      </w:pPr>
      <w:r w:rsidRPr="00954E65">
        <w:t>Jsou soubory Úseků a Uzlů, které s ohledem na technologické požadavky výroby musí být učiněny v </w:t>
      </w:r>
      <w:r w:rsidR="008B31DC">
        <w:t>definovaném</w:t>
      </w:r>
      <w:r w:rsidRPr="00954E65">
        <w:t xml:space="preserve"> taktu.</w:t>
      </w:r>
    </w:p>
    <w:p w14:paraId="468AF318" w14:textId="77777777" w:rsidR="000D47C9" w:rsidRDefault="000D47C9" w:rsidP="00B7060D">
      <w:pPr>
        <w:spacing w:after="0"/>
        <w:jc w:val="both"/>
        <w:rPr>
          <w:b/>
          <w:bCs/>
          <w:u w:val="single"/>
        </w:rPr>
      </w:pPr>
    </w:p>
    <w:p w14:paraId="27E344F9" w14:textId="649B8D25" w:rsidR="000D47C9" w:rsidRDefault="00AB7C38" w:rsidP="00AB7C38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>Ad 5) Komunikace</w:t>
      </w:r>
    </w:p>
    <w:p w14:paraId="4EE13320" w14:textId="3E82AB05" w:rsidR="000D47C9" w:rsidRDefault="000D47C9" w:rsidP="00B7060D">
      <w:pPr>
        <w:spacing w:after="0"/>
        <w:jc w:val="both"/>
        <w:rPr>
          <w:b/>
          <w:bCs/>
          <w:u w:val="single"/>
        </w:rPr>
      </w:pPr>
    </w:p>
    <w:p w14:paraId="7CA4AC3A" w14:textId="24E87676" w:rsidR="00680E43" w:rsidRPr="00680E43" w:rsidRDefault="00680E43" w:rsidP="00680E43">
      <w:pPr>
        <w:spacing w:after="0"/>
        <w:jc w:val="both"/>
      </w:pPr>
      <w:r>
        <w:t xml:space="preserve">Základním pojidlem </w:t>
      </w:r>
      <w:r w:rsidR="0096203A">
        <w:t xml:space="preserve">mezi </w:t>
      </w:r>
      <w:r>
        <w:t>zaměstnanc</w:t>
      </w:r>
      <w:r w:rsidR="0096203A">
        <w:t>i</w:t>
      </w:r>
      <w:r>
        <w:t>, proces</w:t>
      </w:r>
      <w:r w:rsidR="0096203A">
        <w:t>y</w:t>
      </w:r>
      <w:r>
        <w:t xml:space="preserve"> a dokument</w:t>
      </w:r>
      <w:r w:rsidR="0096203A">
        <w:t>y společnosti je Komunikace.</w:t>
      </w:r>
      <w:r>
        <w:t xml:space="preserve"> </w:t>
      </w:r>
      <w:r w:rsidR="0096203A">
        <w:t>Úroveň schopnosti komunikovat determinuje úroveň efektivity řízení společnosti jako celku.</w:t>
      </w:r>
    </w:p>
    <w:p w14:paraId="5470160B" w14:textId="77777777" w:rsidR="00680E43" w:rsidRPr="00680E43" w:rsidRDefault="00680E43" w:rsidP="00680E43">
      <w:pPr>
        <w:spacing w:after="0"/>
        <w:jc w:val="both"/>
        <w:rPr>
          <w:b/>
          <w:bCs/>
          <w:u w:val="single"/>
        </w:rPr>
      </w:pPr>
    </w:p>
    <w:p w14:paraId="0F4D6C9A" w14:textId="77777777" w:rsidR="00680E43" w:rsidRPr="00680E43" w:rsidRDefault="00680E43" w:rsidP="00680E43">
      <w:pPr>
        <w:spacing w:after="0"/>
        <w:jc w:val="both"/>
      </w:pPr>
      <w:r w:rsidRPr="00680E43">
        <w:t>Obecně lze konstatovat, že při Řízení společnosti existují tři hlavní důvody Komunikace, a to</w:t>
      </w:r>
    </w:p>
    <w:p w14:paraId="284C1901" w14:textId="77777777" w:rsidR="00680E43" w:rsidRPr="00680E43" w:rsidRDefault="00680E43" w:rsidP="00680E43">
      <w:pPr>
        <w:numPr>
          <w:ilvl w:val="0"/>
          <w:numId w:val="12"/>
        </w:numPr>
        <w:spacing w:after="0"/>
        <w:contextualSpacing/>
        <w:jc w:val="both"/>
        <w:rPr>
          <w:u w:val="single"/>
        </w:rPr>
      </w:pPr>
      <w:r w:rsidRPr="00680E43">
        <w:rPr>
          <w:u w:val="single"/>
        </w:rPr>
        <w:t>Komunikace v rámci Provozu</w:t>
      </w:r>
    </w:p>
    <w:p w14:paraId="0A67F2AA" w14:textId="77777777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>prostřednictvím které společnost udržuje nastavený chod společnosti</w:t>
      </w:r>
    </w:p>
    <w:p w14:paraId="50D5192E" w14:textId="77777777" w:rsidR="00680E43" w:rsidRPr="00680E43" w:rsidRDefault="00680E43" w:rsidP="00680E43">
      <w:pPr>
        <w:numPr>
          <w:ilvl w:val="0"/>
          <w:numId w:val="12"/>
        </w:numPr>
        <w:spacing w:after="0"/>
        <w:contextualSpacing/>
        <w:jc w:val="both"/>
        <w:rPr>
          <w:u w:val="single"/>
        </w:rPr>
      </w:pPr>
      <w:r w:rsidRPr="00680E43">
        <w:rPr>
          <w:u w:val="single"/>
        </w:rPr>
        <w:t>Komunikace v rámci Rozvoje</w:t>
      </w:r>
    </w:p>
    <w:p w14:paraId="1A33E71C" w14:textId="77777777" w:rsidR="00680E43" w:rsidRPr="00680E43" w:rsidRDefault="00680E43" w:rsidP="00680E43">
      <w:pPr>
        <w:spacing w:after="0"/>
        <w:ind w:left="720"/>
        <w:contextualSpacing/>
        <w:jc w:val="both"/>
      </w:pPr>
      <w:r w:rsidRPr="00680E43">
        <w:rPr>
          <w:i/>
          <w:iCs/>
        </w:rPr>
        <w:t>prostřednictvím které společnost nastavený chod zlepšuje (zvyšování kvalifikace lidí, zlepšování strojů a pracovního prostředí, rozšiřování obchodních činností apod.)</w:t>
      </w:r>
      <w:r w:rsidRPr="00680E43">
        <w:t xml:space="preserve"> </w:t>
      </w:r>
    </w:p>
    <w:p w14:paraId="5435D824" w14:textId="77777777" w:rsidR="00680E43" w:rsidRPr="00680E43" w:rsidRDefault="00680E43" w:rsidP="00680E43">
      <w:pPr>
        <w:spacing w:after="0"/>
        <w:ind w:left="720"/>
        <w:contextualSpacing/>
        <w:jc w:val="both"/>
      </w:pPr>
      <w:r w:rsidRPr="00680E43">
        <w:t>a</w:t>
      </w:r>
    </w:p>
    <w:p w14:paraId="30B1B50C" w14:textId="77777777" w:rsidR="00680E43" w:rsidRPr="00680E43" w:rsidRDefault="00680E43" w:rsidP="00680E43">
      <w:pPr>
        <w:numPr>
          <w:ilvl w:val="0"/>
          <w:numId w:val="12"/>
        </w:numPr>
        <w:spacing w:after="0"/>
        <w:contextualSpacing/>
        <w:jc w:val="both"/>
        <w:rPr>
          <w:u w:val="single"/>
        </w:rPr>
      </w:pPr>
      <w:r w:rsidRPr="00680E43">
        <w:rPr>
          <w:u w:val="single"/>
        </w:rPr>
        <w:t>Komunikace v rámci Řešení problémů</w:t>
      </w:r>
    </w:p>
    <w:p w14:paraId="2C7B4A47" w14:textId="77777777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>prostřednictvím které společnost řeší interní (nedodržování pravidel dle QMS) a externí (zákaznické reklamace, dodavatelské reklamace apod.) problémy.</w:t>
      </w:r>
    </w:p>
    <w:p w14:paraId="10DD531F" w14:textId="77777777" w:rsidR="00680E43" w:rsidRPr="00680E43" w:rsidRDefault="00680E43" w:rsidP="00680E43">
      <w:pPr>
        <w:spacing w:after="0"/>
        <w:ind w:left="720"/>
        <w:contextualSpacing/>
        <w:jc w:val="both"/>
      </w:pPr>
    </w:p>
    <w:p w14:paraId="15CA9120" w14:textId="77777777" w:rsidR="00680E43" w:rsidRPr="00680E43" w:rsidRDefault="00680E43" w:rsidP="00680E43">
      <w:pPr>
        <w:spacing w:after="0"/>
        <w:jc w:val="both"/>
      </w:pPr>
      <w:r w:rsidRPr="00680E43">
        <w:t xml:space="preserve">Komunikaci při Řízení společnosti lze dále dělit na </w:t>
      </w:r>
    </w:p>
    <w:p w14:paraId="172E2955" w14:textId="77777777" w:rsidR="00680E43" w:rsidRPr="00680E43" w:rsidRDefault="00680E43" w:rsidP="00680E43">
      <w:pPr>
        <w:numPr>
          <w:ilvl w:val="0"/>
          <w:numId w:val="13"/>
        </w:numPr>
        <w:spacing w:after="0"/>
        <w:contextualSpacing/>
        <w:jc w:val="both"/>
        <w:rPr>
          <w:u w:val="single"/>
        </w:rPr>
      </w:pPr>
      <w:r w:rsidRPr="00680E43">
        <w:rPr>
          <w:u w:val="single"/>
        </w:rPr>
        <w:t>Komunikaci plánovanou – pravidelnou</w:t>
      </w:r>
    </w:p>
    <w:p w14:paraId="60F457E7" w14:textId="77777777" w:rsidR="00680E43" w:rsidRPr="00680E43" w:rsidRDefault="00680E43" w:rsidP="00680E43">
      <w:pPr>
        <w:spacing w:after="0"/>
        <w:ind w:left="773"/>
        <w:contextualSpacing/>
        <w:jc w:val="both"/>
        <w:rPr>
          <w:i/>
          <w:iCs/>
        </w:rPr>
      </w:pPr>
      <w:r w:rsidRPr="00680E43">
        <w:rPr>
          <w:i/>
          <w:iCs/>
        </w:rPr>
        <w:t>Komunikace definovaná dokumenty QMS – Strategický plán, Finanční plán, Zápisy z porady vedení</w:t>
      </w:r>
    </w:p>
    <w:p w14:paraId="18DD1156" w14:textId="77777777" w:rsidR="00680E43" w:rsidRPr="00680E43" w:rsidRDefault="00680E43" w:rsidP="00680E43">
      <w:pPr>
        <w:spacing w:after="0"/>
        <w:ind w:left="773"/>
        <w:contextualSpacing/>
        <w:jc w:val="both"/>
      </w:pPr>
      <w:r w:rsidRPr="00680E43">
        <w:t>a</w:t>
      </w:r>
    </w:p>
    <w:p w14:paraId="73EED09A" w14:textId="77777777" w:rsidR="00680E43" w:rsidRPr="00680E43" w:rsidRDefault="00680E43" w:rsidP="00680E43">
      <w:pPr>
        <w:numPr>
          <w:ilvl w:val="0"/>
          <w:numId w:val="13"/>
        </w:numPr>
        <w:spacing w:after="0"/>
        <w:contextualSpacing/>
        <w:jc w:val="both"/>
        <w:rPr>
          <w:u w:val="single"/>
        </w:rPr>
      </w:pPr>
      <w:r w:rsidRPr="00680E43">
        <w:rPr>
          <w:u w:val="single"/>
        </w:rPr>
        <w:t>Komunikaci operativní – nahodilou</w:t>
      </w:r>
    </w:p>
    <w:p w14:paraId="2BC5A546" w14:textId="77777777" w:rsidR="00680E43" w:rsidRPr="00680E43" w:rsidRDefault="00680E43" w:rsidP="00680E43">
      <w:pPr>
        <w:spacing w:after="0"/>
        <w:ind w:left="773"/>
        <w:contextualSpacing/>
        <w:jc w:val="both"/>
        <w:rPr>
          <w:i/>
          <w:iCs/>
        </w:rPr>
      </w:pPr>
      <w:r w:rsidRPr="00680E43">
        <w:rPr>
          <w:i/>
          <w:iCs/>
        </w:rPr>
        <w:t xml:space="preserve">Komunikace při každodenním plnění pracovních povinností zaměstnanců (dle </w:t>
      </w:r>
      <w:bookmarkStart w:id="13" w:name="_Hlk124162274"/>
      <w:r w:rsidRPr="00680E43">
        <w:rPr>
          <w:i/>
          <w:iCs/>
        </w:rPr>
        <w:t>Pracovních postupů</w:t>
      </w:r>
      <w:bookmarkEnd w:id="13"/>
      <w:r w:rsidRPr="00680E43">
        <w:rPr>
          <w:i/>
          <w:iCs/>
        </w:rPr>
        <w:t>), kterými jsou konkretizovány úkoly definované Strategickým plánem, Finančním plánem a Zápisy z porad vedení – Nařízení.</w:t>
      </w:r>
    </w:p>
    <w:p w14:paraId="586235AF" w14:textId="77777777" w:rsidR="00680E43" w:rsidRPr="00680E43" w:rsidRDefault="00680E43" w:rsidP="00680E43">
      <w:pPr>
        <w:spacing w:after="0"/>
        <w:jc w:val="both"/>
      </w:pPr>
    </w:p>
    <w:p w14:paraId="4AB270D0" w14:textId="4F3A34C5" w:rsidR="00680E43" w:rsidRPr="00680E43" w:rsidRDefault="00680E43" w:rsidP="00680E43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Organizace zaměstnanců</w:t>
      </w:r>
    </w:p>
    <w:p w14:paraId="3A9EA72A" w14:textId="77777777" w:rsidR="00680E43" w:rsidRPr="00680E43" w:rsidRDefault="00680E43" w:rsidP="00680E43">
      <w:pPr>
        <w:spacing w:after="0"/>
        <w:jc w:val="both"/>
      </w:pPr>
      <w:r w:rsidRPr="00680E43">
        <w:t xml:space="preserve">Komunikace ve společnosti je podřízena pravidlům subordinace. </w:t>
      </w:r>
      <w:r w:rsidRPr="00680E43">
        <w:rPr>
          <w:highlight w:val="yellow"/>
        </w:rPr>
        <w:t>Organizační řád společnosti</w:t>
      </w:r>
      <w:r w:rsidRPr="00680E43">
        <w:t xml:space="preserve"> definuje organizační strukturu zaměstnanců </w:t>
      </w:r>
      <w:r w:rsidRPr="00680E43">
        <w:rPr>
          <w:i/>
          <w:iCs/>
        </w:rPr>
        <w:t>(Organigram)</w:t>
      </w:r>
      <w:r w:rsidRPr="00680E43">
        <w:t xml:space="preserve"> s tím, že pro každou pozici v Organigramu definuje </w:t>
      </w:r>
    </w:p>
    <w:p w14:paraId="737FDAA9" w14:textId="796D9329" w:rsidR="00680E43" w:rsidRPr="00680E43" w:rsidRDefault="0091324F" w:rsidP="00680E43">
      <w:pPr>
        <w:numPr>
          <w:ilvl w:val="0"/>
          <w:numId w:val="14"/>
        </w:numPr>
        <w:spacing w:after="0"/>
        <w:contextualSpacing/>
        <w:jc w:val="both"/>
      </w:pPr>
      <w:r>
        <w:t>procesy, které zaměstnanec v rámci společnosti vykonává</w:t>
      </w:r>
      <w:r w:rsidR="00680E43" w:rsidRPr="00680E43">
        <w:t xml:space="preserve"> </w:t>
      </w:r>
      <w:r w:rsidR="00680E43" w:rsidRPr="00680E43">
        <w:rPr>
          <w:i/>
          <w:iCs/>
        </w:rPr>
        <w:t>(Pracovní agendu)</w:t>
      </w:r>
      <w:r w:rsidR="00680E43" w:rsidRPr="00680E43">
        <w:t>,</w:t>
      </w:r>
    </w:p>
    <w:p w14:paraId="0AF46E86" w14:textId="77777777" w:rsidR="00680E43" w:rsidRPr="00680E43" w:rsidRDefault="00680E43" w:rsidP="00680E43">
      <w:pPr>
        <w:numPr>
          <w:ilvl w:val="0"/>
          <w:numId w:val="14"/>
        </w:numPr>
        <w:spacing w:after="0"/>
        <w:contextualSpacing/>
        <w:jc w:val="both"/>
      </w:pPr>
      <w:r w:rsidRPr="00680E43">
        <w:t>Řídící dokumenty, které výkon Pracovní agendy zaměstnancem upravují,</w:t>
      </w:r>
    </w:p>
    <w:p w14:paraId="5E40B829" w14:textId="0AB0E28B" w:rsidR="00680E43" w:rsidRPr="00680E43" w:rsidRDefault="00680E43" w:rsidP="00AD5C6A">
      <w:pPr>
        <w:spacing w:after="0"/>
        <w:ind w:left="720"/>
        <w:contextualSpacing/>
        <w:jc w:val="both"/>
      </w:pPr>
      <w:r w:rsidRPr="00680E43">
        <w:t>a</w:t>
      </w:r>
    </w:p>
    <w:p w14:paraId="73E5E08C" w14:textId="77777777" w:rsidR="00680E43" w:rsidRPr="00680E43" w:rsidRDefault="00680E43" w:rsidP="00680E43">
      <w:pPr>
        <w:numPr>
          <w:ilvl w:val="0"/>
          <w:numId w:val="14"/>
        </w:numPr>
        <w:spacing w:after="0"/>
        <w:contextualSpacing/>
        <w:jc w:val="both"/>
      </w:pPr>
      <w:r w:rsidRPr="00680E43">
        <w:t>Záznamové dokumenty, kterými zaměstnanec prezentuje plnění své Pracovní agendy a zadaných úkolů.</w:t>
      </w:r>
    </w:p>
    <w:p w14:paraId="54E44B07" w14:textId="07074AD4" w:rsidR="00680E43" w:rsidRDefault="00680E43" w:rsidP="00680E43">
      <w:pPr>
        <w:spacing w:after="0"/>
        <w:jc w:val="both"/>
      </w:pPr>
    </w:p>
    <w:p w14:paraId="3DCE51A6" w14:textId="7DDAC0C8" w:rsidR="00680E43" w:rsidRDefault="00680E43" w:rsidP="00680E43">
      <w:pPr>
        <w:spacing w:after="0"/>
        <w:jc w:val="both"/>
        <w:rPr>
          <w:b/>
          <w:bCs/>
          <w:u w:val="single"/>
        </w:rPr>
      </w:pPr>
      <w:r w:rsidRPr="00680E43">
        <w:rPr>
          <w:b/>
          <w:bCs/>
          <w:u w:val="single"/>
        </w:rPr>
        <w:lastRenderedPageBreak/>
        <w:t>Organizace procesů</w:t>
      </w:r>
    </w:p>
    <w:p w14:paraId="654A4B39" w14:textId="77777777" w:rsidR="00146A95" w:rsidRDefault="00680E43" w:rsidP="00680E43">
      <w:pPr>
        <w:spacing w:after="0"/>
        <w:jc w:val="both"/>
      </w:pPr>
      <w:r>
        <w:t xml:space="preserve">Veškeré procesy jsou ve společnosti definovány formou atomizace hlavního procesu definovaného Základní obchodní strategií, tj. </w:t>
      </w:r>
      <w:r w:rsidR="0096203A" w:rsidRPr="0096203A">
        <w:rPr>
          <w:b/>
          <w:bCs/>
        </w:rPr>
        <w:t>„</w:t>
      </w:r>
      <w:r w:rsidRPr="0096203A">
        <w:rPr>
          <w:b/>
          <w:bCs/>
        </w:rPr>
        <w:t>Zajištění efektivního fungování společnosti</w:t>
      </w:r>
      <w:r w:rsidR="0096203A">
        <w:rPr>
          <w:b/>
          <w:bCs/>
        </w:rPr>
        <w:t>“</w:t>
      </w:r>
      <w:r>
        <w:t xml:space="preserve">. </w:t>
      </w:r>
      <w:r w:rsidR="0096203A">
        <w:t>Tento hlavní proces je následně štěpen na devět hlavních subprocesů</w:t>
      </w:r>
      <w:r w:rsidR="00146A95">
        <w:t>:</w:t>
      </w:r>
    </w:p>
    <w:p w14:paraId="02AD708E" w14:textId="50F1B2D8" w:rsidR="00146A95" w:rsidRPr="00146A95" w:rsidRDefault="00AD5C6A" w:rsidP="00146A95">
      <w:pPr>
        <w:numPr>
          <w:ilvl w:val="0"/>
          <w:numId w:val="17"/>
        </w:numPr>
        <w:spacing w:after="0"/>
        <w:jc w:val="both"/>
      </w:pPr>
      <w:bookmarkStart w:id="14" w:name="_Hlk122860885"/>
      <w:bookmarkStart w:id="15" w:name="_Hlk123979513"/>
      <w:bookmarkStart w:id="16" w:name="_Hlk127191352"/>
      <w:r>
        <w:t>Komunikace</w:t>
      </w:r>
      <w:r w:rsidR="00146A95">
        <w:t>,</w:t>
      </w:r>
    </w:p>
    <w:bookmarkEnd w:id="14"/>
    <w:p w14:paraId="52C3A2D2" w14:textId="753DC9F0" w:rsidR="00146A95" w:rsidRPr="00146A95" w:rsidRDefault="00146A95" w:rsidP="00146A95">
      <w:pPr>
        <w:numPr>
          <w:ilvl w:val="0"/>
          <w:numId w:val="17"/>
        </w:numPr>
        <w:spacing w:after="0"/>
        <w:jc w:val="both"/>
      </w:pPr>
      <w:r w:rsidRPr="00146A95">
        <w:t>Obchod</w:t>
      </w:r>
      <w:r>
        <w:t>,</w:t>
      </w:r>
    </w:p>
    <w:p w14:paraId="364A24B7" w14:textId="5E78E6BC" w:rsidR="00146A95" w:rsidRPr="00146A95" w:rsidRDefault="00146A95" w:rsidP="00146A95">
      <w:pPr>
        <w:numPr>
          <w:ilvl w:val="0"/>
          <w:numId w:val="17"/>
        </w:numPr>
        <w:spacing w:after="0"/>
        <w:jc w:val="both"/>
      </w:pPr>
      <w:r w:rsidRPr="00146A95">
        <w:t>Technická příprava projektu</w:t>
      </w:r>
      <w:r>
        <w:t>,</w:t>
      </w:r>
    </w:p>
    <w:p w14:paraId="556F4377" w14:textId="5F389F86" w:rsidR="00146A95" w:rsidRPr="00146A95" w:rsidRDefault="00146A95" w:rsidP="00146A95">
      <w:pPr>
        <w:numPr>
          <w:ilvl w:val="0"/>
          <w:numId w:val="17"/>
        </w:numPr>
        <w:spacing w:after="0"/>
        <w:jc w:val="both"/>
      </w:pPr>
      <w:r w:rsidRPr="00146A95">
        <w:t>Plánování a realizace výroby</w:t>
      </w:r>
      <w:r>
        <w:t>,</w:t>
      </w:r>
    </w:p>
    <w:p w14:paraId="287C14E8" w14:textId="1A4CC0BB" w:rsidR="00146A95" w:rsidRPr="00146A95" w:rsidRDefault="00146A95" w:rsidP="00146A95">
      <w:pPr>
        <w:numPr>
          <w:ilvl w:val="0"/>
          <w:numId w:val="17"/>
        </w:numPr>
        <w:spacing w:after="0"/>
        <w:jc w:val="both"/>
      </w:pPr>
      <w:r w:rsidRPr="00146A95">
        <w:t>Infrastruktura a pracovní prostředí</w:t>
      </w:r>
      <w:r>
        <w:t>,</w:t>
      </w:r>
    </w:p>
    <w:p w14:paraId="3B3AD89B" w14:textId="0D8A92BD" w:rsidR="00146A95" w:rsidRPr="00146A95" w:rsidRDefault="00146A95" w:rsidP="00146A95">
      <w:pPr>
        <w:numPr>
          <w:ilvl w:val="0"/>
          <w:numId w:val="17"/>
        </w:numPr>
        <w:spacing w:after="0"/>
        <w:jc w:val="both"/>
      </w:pPr>
      <w:bookmarkStart w:id="17" w:name="_Hlk121647160"/>
      <w:r w:rsidRPr="00146A95">
        <w:t>Personalistika</w:t>
      </w:r>
      <w:r>
        <w:t>,</w:t>
      </w:r>
    </w:p>
    <w:p w14:paraId="5B94815B" w14:textId="182C171B" w:rsidR="00146A95" w:rsidRPr="00146A95" w:rsidRDefault="00146A95" w:rsidP="00146A95">
      <w:pPr>
        <w:numPr>
          <w:ilvl w:val="0"/>
          <w:numId w:val="17"/>
        </w:numPr>
        <w:spacing w:after="0"/>
        <w:jc w:val="both"/>
      </w:pPr>
      <w:bookmarkStart w:id="18" w:name="_Hlk120950018"/>
      <w:bookmarkEnd w:id="17"/>
      <w:r w:rsidRPr="00146A95">
        <w:t>Udržování a rozvoj QMS</w:t>
      </w:r>
      <w:r>
        <w:t>,</w:t>
      </w:r>
    </w:p>
    <w:bookmarkEnd w:id="18"/>
    <w:p w14:paraId="6B337219" w14:textId="5D1F8D54" w:rsidR="00146A95" w:rsidRPr="00146A95" w:rsidRDefault="00146A95" w:rsidP="00146A95">
      <w:pPr>
        <w:numPr>
          <w:ilvl w:val="0"/>
          <w:numId w:val="17"/>
        </w:numPr>
        <w:spacing w:after="0"/>
        <w:jc w:val="both"/>
      </w:pPr>
      <w:r w:rsidRPr="00146A95">
        <w:t>Řízení finančních zdrojů</w:t>
      </w:r>
      <w:r>
        <w:t xml:space="preserve"> a</w:t>
      </w:r>
    </w:p>
    <w:p w14:paraId="7644AE94" w14:textId="079B915B" w:rsidR="00146A95" w:rsidRDefault="00146A95" w:rsidP="00680E43">
      <w:pPr>
        <w:numPr>
          <w:ilvl w:val="0"/>
          <w:numId w:val="17"/>
        </w:numPr>
        <w:spacing w:after="0"/>
        <w:jc w:val="both"/>
      </w:pPr>
      <w:r w:rsidRPr="00146A95">
        <w:t>Metrologie,</w:t>
      </w:r>
      <w:bookmarkEnd w:id="15"/>
      <w:bookmarkEnd w:id="16"/>
    </w:p>
    <w:p w14:paraId="4C22BB7B" w14:textId="38A0500D" w:rsidR="00680E43" w:rsidRDefault="0096203A" w:rsidP="00680E43">
      <w:pPr>
        <w:spacing w:after="0"/>
        <w:jc w:val="both"/>
      </w:pPr>
      <w:r>
        <w:t xml:space="preserve">které jsou dále atomizovány. </w:t>
      </w:r>
      <w:r w:rsidR="00BC738F">
        <w:t>Konečným v</w:t>
      </w:r>
      <w:r>
        <w:t xml:space="preserve">ýsledkem </w:t>
      </w:r>
      <w:r w:rsidR="00BC738F">
        <w:t xml:space="preserve">postupné </w:t>
      </w:r>
      <w:r>
        <w:t>atomizace procesů je identifikace tzv. Základních procesů, které jsou</w:t>
      </w:r>
      <w:r w:rsidR="00AD5C6A">
        <w:t xml:space="preserve"> dále členěny a formou Pracovních postupů distribuovány</w:t>
      </w:r>
      <w:r>
        <w:t xml:space="preserve"> jednotliv</w:t>
      </w:r>
      <w:r w:rsidR="00AD5C6A">
        <w:t>ým</w:t>
      </w:r>
      <w:r>
        <w:t xml:space="preserve"> zaměstnanc</w:t>
      </w:r>
      <w:r w:rsidR="00AD5C6A">
        <w:t>ům</w:t>
      </w:r>
      <w:r>
        <w:t>. Soubor procesů přidělených jednomu zaměstnanci pak tvoří jeho Pracovní agendu.</w:t>
      </w:r>
      <w:r w:rsidR="00E04717">
        <w:t xml:space="preserve"> Každý proces je reprezentován definovaným</w:t>
      </w:r>
      <w:r w:rsidR="008B31DC">
        <w:t>i</w:t>
      </w:r>
      <w:r w:rsidR="00E04717">
        <w:t xml:space="preserve"> dokument</w:t>
      </w:r>
      <w:r w:rsidR="008B31DC">
        <w:t>y</w:t>
      </w:r>
      <w:r w:rsidR="00E04717">
        <w:t>, prostřednictvím kter</w:t>
      </w:r>
      <w:r w:rsidR="008B31DC">
        <w:t>ých</w:t>
      </w:r>
      <w:r w:rsidR="00E04717">
        <w:t xml:space="preserve"> j</w:t>
      </w:r>
      <w:r w:rsidR="008B31DC">
        <w:t>sou</w:t>
      </w:r>
      <w:r w:rsidR="00E04717">
        <w:t xml:space="preserve"> komunikován</w:t>
      </w:r>
      <w:r w:rsidR="008B31DC">
        <w:t>y obsah a</w:t>
      </w:r>
      <w:r w:rsidR="00E04717">
        <w:t xml:space="preserve"> kvalita plnění procesu.</w:t>
      </w:r>
    </w:p>
    <w:p w14:paraId="1CCEC66E" w14:textId="657007F7" w:rsidR="0096203A" w:rsidRDefault="0096203A" w:rsidP="00680E43">
      <w:pPr>
        <w:spacing w:after="0"/>
        <w:jc w:val="both"/>
      </w:pPr>
    </w:p>
    <w:p w14:paraId="15EE8592" w14:textId="2035F89F" w:rsidR="0096203A" w:rsidRDefault="0096203A" w:rsidP="00680E43">
      <w:pPr>
        <w:spacing w:after="0"/>
        <w:jc w:val="both"/>
      </w:pPr>
      <w:r>
        <w:t>Postupná atomizace procesů vyplývá z </w:t>
      </w:r>
      <w:r w:rsidRPr="0096203A">
        <w:rPr>
          <w:highlight w:val="yellow"/>
        </w:rPr>
        <w:t>Organizačního řádu společnosti</w:t>
      </w:r>
      <w:r>
        <w:t>.</w:t>
      </w:r>
    </w:p>
    <w:p w14:paraId="518FA1C9" w14:textId="77777777" w:rsidR="0096203A" w:rsidRPr="00680E43" w:rsidRDefault="0096203A" w:rsidP="00680E43">
      <w:pPr>
        <w:spacing w:after="0"/>
        <w:jc w:val="both"/>
      </w:pPr>
    </w:p>
    <w:p w14:paraId="551F223C" w14:textId="2640D4F1" w:rsidR="00680E43" w:rsidRPr="00680E43" w:rsidRDefault="0096203A" w:rsidP="00680E43">
      <w:pPr>
        <w:spacing w:after="0"/>
        <w:jc w:val="both"/>
        <w:rPr>
          <w:b/>
          <w:bCs/>
          <w:u w:val="single"/>
        </w:rPr>
      </w:pPr>
      <w:r>
        <w:rPr>
          <w:b/>
          <w:bCs/>
          <w:u w:val="single"/>
        </w:rPr>
        <w:t>Organizace dokumentů</w:t>
      </w:r>
    </w:p>
    <w:p w14:paraId="267137B5" w14:textId="77777777" w:rsidR="00680E43" w:rsidRPr="00680E43" w:rsidRDefault="00680E43" w:rsidP="00680E43">
      <w:pPr>
        <w:spacing w:after="0"/>
        <w:jc w:val="both"/>
      </w:pPr>
      <w:r w:rsidRPr="00680E43">
        <w:t xml:space="preserve">Základním nástrojem formální Komunikace je dokument. Společnost rozlišuje mezi </w:t>
      </w:r>
    </w:p>
    <w:p w14:paraId="30212347" w14:textId="25C35EAC" w:rsidR="0091324F" w:rsidRDefault="0091324F" w:rsidP="00680E43">
      <w:pPr>
        <w:numPr>
          <w:ilvl w:val="0"/>
          <w:numId w:val="11"/>
        </w:numPr>
        <w:spacing w:after="0"/>
        <w:contextualSpacing/>
        <w:jc w:val="both"/>
        <w:rPr>
          <w:u w:val="single"/>
        </w:rPr>
      </w:pPr>
      <w:r>
        <w:rPr>
          <w:u w:val="single"/>
        </w:rPr>
        <w:t>Statusovými dokumenty</w:t>
      </w:r>
    </w:p>
    <w:p w14:paraId="386732EE" w14:textId="52A5A09B" w:rsidR="0091324F" w:rsidRPr="0091324F" w:rsidRDefault="0091324F" w:rsidP="0091324F">
      <w:pPr>
        <w:spacing w:after="0"/>
        <w:ind w:left="720"/>
        <w:contextualSpacing/>
        <w:jc w:val="both"/>
        <w:rPr>
          <w:i/>
          <w:iCs/>
        </w:rPr>
      </w:pPr>
      <w:r>
        <w:rPr>
          <w:i/>
          <w:iCs/>
        </w:rPr>
        <w:t>Dokumenty vytvářené společníky společnosti – Zakladatelská listina a její změny a Rozhodnutí jediného společníka.</w:t>
      </w:r>
    </w:p>
    <w:p w14:paraId="6072E169" w14:textId="7BB37F22" w:rsidR="00680E43" w:rsidRPr="00680E43" w:rsidRDefault="00680E43" w:rsidP="00680E43">
      <w:pPr>
        <w:numPr>
          <w:ilvl w:val="0"/>
          <w:numId w:val="11"/>
        </w:numPr>
        <w:spacing w:after="0"/>
        <w:contextualSpacing/>
        <w:jc w:val="both"/>
        <w:rPr>
          <w:u w:val="single"/>
        </w:rPr>
      </w:pPr>
      <w:r w:rsidRPr="00680E43">
        <w:rPr>
          <w:u w:val="single"/>
        </w:rPr>
        <w:t>Řídícími dokumenty</w:t>
      </w:r>
    </w:p>
    <w:p w14:paraId="323E5E00" w14:textId="77777777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>dokumenty, které nastavují pravidla chování ve společnosti. Souhrn Řídících dokumentů tvoří QMS. Má na starosti Resort kvality v rámci Podpůrného procesu Udržování a rozvoj QMS.</w:t>
      </w:r>
      <w:r w:rsidRPr="00680E43">
        <w:t xml:space="preserve"> </w:t>
      </w:r>
      <w:r w:rsidRPr="00680E43">
        <w:rPr>
          <w:i/>
          <w:iCs/>
        </w:rPr>
        <w:t>Z Řídících dokumentů vyplývá, kdo je za realizaci jednotlivých procesů odpovědný, do kterého oddělení nebo resortu jednotlivé procesy spadají a jakým Záznamovým dokumentem je plnění těchto procesů realizováno a monitorováno.</w:t>
      </w:r>
    </w:p>
    <w:p w14:paraId="1CBFC855" w14:textId="77777777" w:rsidR="00680E43" w:rsidRPr="00680E43" w:rsidRDefault="00680E43" w:rsidP="00680E43">
      <w:pPr>
        <w:spacing w:after="0"/>
        <w:ind w:left="720"/>
        <w:contextualSpacing/>
        <w:jc w:val="both"/>
      </w:pPr>
      <w:r w:rsidRPr="00680E43">
        <w:t>a</w:t>
      </w:r>
    </w:p>
    <w:p w14:paraId="04751DC1" w14:textId="77777777" w:rsidR="00680E43" w:rsidRPr="00680E43" w:rsidRDefault="00680E43" w:rsidP="00680E43">
      <w:pPr>
        <w:numPr>
          <w:ilvl w:val="0"/>
          <w:numId w:val="11"/>
        </w:numPr>
        <w:spacing w:after="0"/>
        <w:contextualSpacing/>
        <w:jc w:val="both"/>
      </w:pPr>
      <w:r w:rsidRPr="00680E43">
        <w:rPr>
          <w:u w:val="single"/>
        </w:rPr>
        <w:t>Záznamovými dokumenty</w:t>
      </w:r>
      <w:r w:rsidRPr="00680E43">
        <w:t xml:space="preserve"> </w:t>
      </w:r>
    </w:p>
    <w:p w14:paraId="1C03236C" w14:textId="2B285098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 xml:space="preserve">dokumenty, kterými je prokazováno plnění zadaného úkolu (Analýzy, Projekty změn, </w:t>
      </w:r>
      <w:r w:rsidR="009D5FBB">
        <w:rPr>
          <w:i/>
          <w:iCs/>
        </w:rPr>
        <w:t>F</w:t>
      </w:r>
      <w:r w:rsidRPr="00680E43">
        <w:rPr>
          <w:i/>
          <w:iCs/>
        </w:rPr>
        <w:t>ormuláře). Pomocí Záznamových dokumentů lze měřit efektivitu nastavených procesů, kvalitu plnění Pracovních agend zaměstnanců a kvalitu plnění zadaných úkolů.</w:t>
      </w:r>
    </w:p>
    <w:p w14:paraId="3F72A373" w14:textId="77777777" w:rsidR="00680E43" w:rsidRPr="00680E43" w:rsidRDefault="00680E43" w:rsidP="00680E43">
      <w:pPr>
        <w:spacing w:after="0"/>
        <w:jc w:val="both"/>
      </w:pPr>
    </w:p>
    <w:p w14:paraId="2BF55BFA" w14:textId="77777777" w:rsidR="00680E43" w:rsidRPr="00680E43" w:rsidRDefault="00680E43" w:rsidP="00680E43">
      <w:pPr>
        <w:spacing w:after="0"/>
        <w:jc w:val="both"/>
      </w:pPr>
      <w:r w:rsidRPr="00680E43">
        <w:t>Pro všechny dokumenty ve společnosti platí, že jsou centrálně organizovány, čímž je zajištěno centralizované vedení společnosti. Společnost dbá na to, aby</w:t>
      </w:r>
    </w:p>
    <w:p w14:paraId="7ED6608E" w14:textId="5F86ADFF" w:rsidR="00680E43" w:rsidRPr="00680E43" w:rsidRDefault="00680E43" w:rsidP="00680E43">
      <w:pPr>
        <w:numPr>
          <w:ilvl w:val="0"/>
          <w:numId w:val="11"/>
        </w:numPr>
        <w:spacing w:after="0"/>
        <w:contextualSpacing/>
        <w:jc w:val="both"/>
      </w:pPr>
      <w:r w:rsidRPr="00680E43">
        <w:t>Řídící dokumenty na sebe logicky navazovaly a harmonizovaly veškeré procesy, ke kterým ve společnosti musí docházet</w:t>
      </w:r>
      <w:r w:rsidR="0091324F">
        <w:t xml:space="preserve"> a</w:t>
      </w:r>
    </w:p>
    <w:p w14:paraId="08296468" w14:textId="2CBEA1ED" w:rsidR="00680E43" w:rsidRPr="00680E43" w:rsidRDefault="00680E43" w:rsidP="00680E43">
      <w:pPr>
        <w:numPr>
          <w:ilvl w:val="0"/>
          <w:numId w:val="11"/>
        </w:numPr>
        <w:spacing w:after="0"/>
        <w:contextualSpacing/>
        <w:jc w:val="both"/>
      </w:pPr>
      <w:r w:rsidRPr="00680E43">
        <w:t>Záznamové dokumenty</w:t>
      </w:r>
      <w:r w:rsidRPr="00680E43">
        <w:rPr>
          <w:i/>
          <w:iCs/>
        </w:rPr>
        <w:t xml:space="preserve"> </w:t>
      </w:r>
      <w:r w:rsidRPr="00680E43">
        <w:t xml:space="preserve">byly organizovány tak, aby </w:t>
      </w:r>
      <w:r w:rsidR="0091324F">
        <w:t xml:space="preserve">zajistily vertikální komunikaci ve společnosti </w:t>
      </w:r>
    </w:p>
    <w:p w14:paraId="36FDA414" w14:textId="77777777" w:rsidR="00680E43" w:rsidRPr="00680E43" w:rsidRDefault="00680E43" w:rsidP="00680E43">
      <w:pPr>
        <w:spacing w:after="0"/>
        <w:jc w:val="both"/>
      </w:pPr>
    </w:p>
    <w:p w14:paraId="3B8C5E62" w14:textId="77777777" w:rsidR="00680E43" w:rsidRPr="00680E43" w:rsidRDefault="00680E43" w:rsidP="00680E43">
      <w:pPr>
        <w:spacing w:after="0"/>
        <w:jc w:val="both"/>
      </w:pPr>
      <w:r w:rsidRPr="00680E43">
        <w:t>Hierarchie Řídících a Záznamových dokumentů vyplývá z </w:t>
      </w:r>
      <w:r w:rsidRPr="00680E43">
        <w:rPr>
          <w:highlight w:val="yellow"/>
        </w:rPr>
        <w:t>Organizačního řádu společnosti</w:t>
      </w:r>
      <w:r w:rsidRPr="00680E43">
        <w:t xml:space="preserve">. </w:t>
      </w:r>
    </w:p>
    <w:p w14:paraId="130D9FEF" w14:textId="77777777" w:rsidR="00680E43" w:rsidRPr="00680E43" w:rsidRDefault="00680E43" w:rsidP="00680E43">
      <w:pPr>
        <w:spacing w:after="0"/>
        <w:jc w:val="both"/>
      </w:pPr>
    </w:p>
    <w:p w14:paraId="0CBD4E7F" w14:textId="3F38934D" w:rsidR="00680E43" w:rsidRPr="00680E43" w:rsidRDefault="00680E43" w:rsidP="00680E43">
      <w:pPr>
        <w:spacing w:after="0"/>
        <w:jc w:val="both"/>
      </w:pPr>
      <w:r w:rsidRPr="00680E43">
        <w:lastRenderedPageBreak/>
        <w:t>Lze tedy uzavřít, že společnost je řízena prostřednictvím vzájemně se prolínající hierarchické organizace Zaměstnanců,</w:t>
      </w:r>
      <w:r w:rsidR="00E04717">
        <w:t xml:space="preserve"> </w:t>
      </w:r>
      <w:r w:rsidR="008B31DC">
        <w:t>Procesů</w:t>
      </w:r>
      <w:r w:rsidR="0091324F">
        <w:t xml:space="preserve"> </w:t>
      </w:r>
      <w:r w:rsidRPr="00680E43">
        <w:t>a Záznamových dokumentů, kdy dle pravidel nastavených Řídícími dokumenty:</w:t>
      </w:r>
    </w:p>
    <w:p w14:paraId="55791A3A" w14:textId="77777777" w:rsidR="00680E43" w:rsidRPr="00680E43" w:rsidRDefault="00680E43" w:rsidP="00680E43">
      <w:pPr>
        <w:spacing w:after="0"/>
        <w:jc w:val="both"/>
      </w:pPr>
    </w:p>
    <w:p w14:paraId="21F016D6" w14:textId="78DBEC87" w:rsidR="00680E43" w:rsidRPr="00680E43" w:rsidRDefault="00E04717" w:rsidP="00680E43">
      <w:pPr>
        <w:numPr>
          <w:ilvl w:val="0"/>
          <w:numId w:val="15"/>
        </w:numPr>
        <w:spacing w:after="0"/>
        <w:contextualSpacing/>
        <w:jc w:val="both"/>
      </w:pPr>
      <w:r>
        <w:t>Společníci společnosti</w:t>
      </w:r>
      <w:r w:rsidR="00680E43" w:rsidRPr="00680E43">
        <w:t xml:space="preserve"> sestavují </w:t>
      </w:r>
      <w:r w:rsidR="00680E43" w:rsidRPr="00680E43">
        <w:rPr>
          <w:u w:val="single"/>
        </w:rPr>
        <w:t>Strategický plán</w:t>
      </w:r>
      <w:r w:rsidR="00680E43" w:rsidRPr="00680E43">
        <w:t xml:space="preserve"> </w:t>
      </w:r>
    </w:p>
    <w:p w14:paraId="12A8DB93" w14:textId="0F75BC64" w:rsidR="00680E43" w:rsidRPr="00680E43" w:rsidRDefault="00E04717" w:rsidP="00680E43">
      <w:pPr>
        <w:spacing w:after="0"/>
        <w:ind w:left="720"/>
        <w:contextualSpacing/>
        <w:jc w:val="both"/>
        <w:rPr>
          <w:i/>
          <w:iCs/>
        </w:rPr>
      </w:pPr>
      <w:r>
        <w:rPr>
          <w:i/>
          <w:iCs/>
        </w:rPr>
        <w:t xml:space="preserve">Zpravidla na období pěti let. </w:t>
      </w:r>
      <w:r w:rsidR="00680E43" w:rsidRPr="00680E43">
        <w:rPr>
          <w:i/>
          <w:iCs/>
        </w:rPr>
        <w:t xml:space="preserve">Jedenkrát ročně </w:t>
      </w:r>
      <w:r>
        <w:rPr>
          <w:i/>
          <w:iCs/>
        </w:rPr>
        <w:t xml:space="preserve">je </w:t>
      </w:r>
      <w:r w:rsidR="00680E43" w:rsidRPr="00680E43">
        <w:rPr>
          <w:i/>
          <w:iCs/>
        </w:rPr>
        <w:t>aktualizován.</w:t>
      </w:r>
    </w:p>
    <w:p w14:paraId="72FC42FB" w14:textId="6AF7E58B" w:rsidR="00680E43" w:rsidRPr="00680E43" w:rsidRDefault="00680E43" w:rsidP="00680E43">
      <w:pPr>
        <w:numPr>
          <w:ilvl w:val="0"/>
          <w:numId w:val="15"/>
        </w:numPr>
        <w:spacing w:after="0"/>
        <w:contextualSpacing/>
        <w:jc w:val="both"/>
      </w:pPr>
      <w:r w:rsidRPr="00680E43">
        <w:t>Jednatelé ve spolupráci s </w:t>
      </w:r>
      <w:r w:rsidR="00E04717">
        <w:t>Řediteli</w:t>
      </w:r>
      <w:r w:rsidRPr="00680E43">
        <w:t xml:space="preserve"> připravují </w:t>
      </w:r>
      <w:r w:rsidRPr="00680E43">
        <w:rPr>
          <w:u w:val="single"/>
        </w:rPr>
        <w:t>Obchodní strategii</w:t>
      </w:r>
      <w:r w:rsidRPr="00680E43">
        <w:t xml:space="preserve"> </w:t>
      </w:r>
    </w:p>
    <w:p w14:paraId="52A29A4F" w14:textId="77777777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>Schvaluje Porada vedení. Jedenkrát ročně aktualizována.</w:t>
      </w:r>
    </w:p>
    <w:p w14:paraId="43069DBE" w14:textId="2A0F1B39" w:rsidR="00680E43" w:rsidRPr="00680E43" w:rsidRDefault="001A1262" w:rsidP="00680E43">
      <w:pPr>
        <w:numPr>
          <w:ilvl w:val="0"/>
          <w:numId w:val="15"/>
        </w:numPr>
        <w:spacing w:after="0"/>
        <w:contextualSpacing/>
        <w:jc w:val="both"/>
      </w:pPr>
      <w:r>
        <w:t>Finanční ředitel</w:t>
      </w:r>
      <w:r w:rsidR="00E04717">
        <w:t xml:space="preserve"> ve spolupráci s</w:t>
      </w:r>
      <w:r>
        <w:t xml:space="preserve"> ostatními </w:t>
      </w:r>
      <w:r w:rsidR="00E04717">
        <w:t>řediteli</w:t>
      </w:r>
      <w:r w:rsidR="00680E43" w:rsidRPr="00680E43">
        <w:t xml:space="preserve"> připravuj</w:t>
      </w:r>
      <w:r w:rsidR="00E04717">
        <w:t>í</w:t>
      </w:r>
      <w:r w:rsidR="00680E43" w:rsidRPr="00680E43">
        <w:t xml:space="preserve"> </w:t>
      </w:r>
      <w:r w:rsidR="00E04717">
        <w:rPr>
          <w:u w:val="single"/>
        </w:rPr>
        <w:t>Podnikatelský</w:t>
      </w:r>
      <w:r w:rsidR="00680E43" w:rsidRPr="00680E43">
        <w:rPr>
          <w:u w:val="single"/>
        </w:rPr>
        <w:t xml:space="preserve"> plán</w:t>
      </w:r>
      <w:r w:rsidR="00680E43" w:rsidRPr="00680E43">
        <w:t xml:space="preserve"> </w:t>
      </w:r>
    </w:p>
    <w:p w14:paraId="6FDE6214" w14:textId="77777777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>Schvaluje Porada vedení. Pravidelně na následující hospodářský rok.</w:t>
      </w:r>
    </w:p>
    <w:p w14:paraId="41659439" w14:textId="77777777" w:rsidR="00680E43" w:rsidRPr="00680E43" w:rsidRDefault="00680E43" w:rsidP="00680E43">
      <w:pPr>
        <w:numPr>
          <w:ilvl w:val="0"/>
          <w:numId w:val="15"/>
        </w:numPr>
        <w:spacing w:after="0"/>
        <w:contextualSpacing/>
        <w:jc w:val="both"/>
      </w:pPr>
      <w:r w:rsidRPr="00680E43">
        <w:t xml:space="preserve">Manažer kvality připravuje </w:t>
      </w:r>
      <w:r w:rsidRPr="00680E43">
        <w:rPr>
          <w:u w:val="single"/>
        </w:rPr>
        <w:t>Zprávu Resortu kvality o stavu SK</w:t>
      </w:r>
      <w:r w:rsidRPr="00680E43">
        <w:t xml:space="preserve"> </w:t>
      </w:r>
    </w:p>
    <w:p w14:paraId="70F42B64" w14:textId="77777777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>Přezkoumává Porada vedení. Pravidelně každý rok.</w:t>
      </w:r>
    </w:p>
    <w:p w14:paraId="62318F9D" w14:textId="4834EFC9" w:rsidR="00680E43" w:rsidRPr="00680E43" w:rsidRDefault="00680E43" w:rsidP="00680E43">
      <w:pPr>
        <w:numPr>
          <w:ilvl w:val="0"/>
          <w:numId w:val="15"/>
        </w:numPr>
        <w:spacing w:after="0"/>
        <w:contextualSpacing/>
        <w:jc w:val="both"/>
      </w:pPr>
      <w:r w:rsidRPr="00680E43">
        <w:t>Vedení společnosti v</w:t>
      </w:r>
      <w:r w:rsidR="00E04717">
        <w:t>yhotovuje</w:t>
      </w:r>
      <w:r w:rsidRPr="00680E43">
        <w:t xml:space="preserve"> </w:t>
      </w:r>
      <w:r w:rsidRPr="00680E43">
        <w:rPr>
          <w:u w:val="single"/>
        </w:rPr>
        <w:t>Záznamy z Porad vedení</w:t>
      </w:r>
      <w:r w:rsidRPr="00680E43">
        <w:t xml:space="preserve"> </w:t>
      </w:r>
    </w:p>
    <w:p w14:paraId="225F76A5" w14:textId="77777777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bookmarkStart w:id="19" w:name="_Hlk132519343"/>
      <w:r w:rsidRPr="00680E43">
        <w:rPr>
          <w:i/>
          <w:iCs/>
        </w:rPr>
        <w:t>Rozhodnutí Jednatelů po poradě s Řediteli v reakci na Zprávy, Analýzy a Návrhy změn vyhotovovanými jednotlivými Řediteli. Obsahují úkoly pro Oddělení společnosti. Pravidelně jedenkrát měsíčně.</w:t>
      </w:r>
    </w:p>
    <w:bookmarkEnd w:id="19"/>
    <w:p w14:paraId="43574E0A" w14:textId="77777777" w:rsidR="00680E43" w:rsidRPr="00680E43" w:rsidRDefault="00680E43" w:rsidP="00680E43">
      <w:pPr>
        <w:numPr>
          <w:ilvl w:val="0"/>
          <w:numId w:val="15"/>
        </w:numPr>
        <w:spacing w:after="0"/>
        <w:contextualSpacing/>
        <w:jc w:val="both"/>
      </w:pPr>
      <w:r w:rsidRPr="00680E43">
        <w:t xml:space="preserve">Ředitelé připravují </w:t>
      </w:r>
      <w:r w:rsidRPr="00680E43">
        <w:rPr>
          <w:u w:val="single"/>
        </w:rPr>
        <w:t>Zprávy Ředitelů</w:t>
      </w:r>
      <w:r w:rsidRPr="00680E43">
        <w:t xml:space="preserve"> </w:t>
      </w:r>
    </w:p>
    <w:p w14:paraId="0759B505" w14:textId="77777777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 xml:space="preserve">Formalizované informování členů Porady vedení o stavu Resortu. Součástí Zprávy jsou vyhodnocení zadaných úkolů a návrhy nových úkolů. Připravují Ředitelé pravidelně jedenkrát měsíčně. </w:t>
      </w:r>
    </w:p>
    <w:p w14:paraId="17823D10" w14:textId="77777777" w:rsidR="00680E43" w:rsidRPr="00680E43" w:rsidRDefault="00680E43" w:rsidP="00680E43">
      <w:pPr>
        <w:numPr>
          <w:ilvl w:val="0"/>
          <w:numId w:val="15"/>
        </w:numPr>
        <w:spacing w:after="0"/>
        <w:contextualSpacing/>
        <w:jc w:val="both"/>
      </w:pPr>
      <w:r w:rsidRPr="00680E43">
        <w:t xml:space="preserve">Ředitelé připravují </w:t>
      </w:r>
      <w:r w:rsidRPr="00680E43">
        <w:rPr>
          <w:u w:val="single"/>
        </w:rPr>
        <w:t>Analýzy</w:t>
      </w:r>
      <w:r w:rsidRPr="00680E43">
        <w:t xml:space="preserve"> a </w:t>
      </w:r>
      <w:r w:rsidRPr="00680E43">
        <w:rPr>
          <w:u w:val="single"/>
        </w:rPr>
        <w:t>Projekty změn</w:t>
      </w:r>
      <w:r w:rsidRPr="00680E43">
        <w:t xml:space="preserve"> </w:t>
      </w:r>
    </w:p>
    <w:p w14:paraId="7A6D43C9" w14:textId="77777777" w:rsid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>Dokumenty přehledně popisující problém. Zpravidla rozebírají zjištěné Neshody nebo rozvoj společnosti. Připravují Ředitelé na základě rozhodnutí Porady vedení (Záznam z Porady vedení), Nařízení Jednatelů nebo z vlastní iniciativy.</w:t>
      </w:r>
    </w:p>
    <w:p w14:paraId="0BCD52EE" w14:textId="7AFFCDCE" w:rsidR="0091324F" w:rsidRDefault="0091324F" w:rsidP="0091324F">
      <w:pPr>
        <w:pStyle w:val="Odstavecseseznamem"/>
        <w:numPr>
          <w:ilvl w:val="0"/>
          <w:numId w:val="15"/>
        </w:numPr>
        <w:spacing w:after="0"/>
        <w:jc w:val="both"/>
        <w:rPr>
          <w:u w:val="single"/>
        </w:rPr>
      </w:pPr>
      <w:r w:rsidRPr="0091324F">
        <w:t xml:space="preserve">Ředitelé vyhotovují </w:t>
      </w:r>
      <w:r w:rsidRPr="0091324F">
        <w:rPr>
          <w:u w:val="single"/>
        </w:rPr>
        <w:t>Záznamy z Resortních a Meziresortních porad</w:t>
      </w:r>
    </w:p>
    <w:p w14:paraId="6809B881" w14:textId="610B5B68" w:rsidR="0091324F" w:rsidRPr="009D5FBB" w:rsidRDefault="009D5FBB" w:rsidP="009D5FBB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 xml:space="preserve">Rozhodnutí </w:t>
      </w:r>
      <w:r>
        <w:rPr>
          <w:i/>
          <w:iCs/>
        </w:rPr>
        <w:t>Ředitelů</w:t>
      </w:r>
      <w:r w:rsidRPr="00680E43">
        <w:rPr>
          <w:i/>
          <w:iCs/>
        </w:rPr>
        <w:t xml:space="preserve"> </w:t>
      </w:r>
      <w:r>
        <w:rPr>
          <w:i/>
          <w:iCs/>
        </w:rPr>
        <w:t>přijatá v rámci Resortní nebo Meziresortní</w:t>
      </w:r>
      <w:r w:rsidRPr="00680E43">
        <w:rPr>
          <w:i/>
          <w:iCs/>
        </w:rPr>
        <w:t xml:space="preserve"> porad</w:t>
      </w:r>
      <w:r>
        <w:rPr>
          <w:i/>
          <w:iCs/>
        </w:rPr>
        <w:t>y</w:t>
      </w:r>
      <w:r w:rsidRPr="00680E43">
        <w:rPr>
          <w:i/>
          <w:iCs/>
        </w:rPr>
        <w:t xml:space="preserve"> s</w:t>
      </w:r>
      <w:r>
        <w:rPr>
          <w:i/>
          <w:iCs/>
        </w:rPr>
        <w:t> Vedoucími oddělení</w:t>
      </w:r>
      <w:r w:rsidRPr="00680E43">
        <w:rPr>
          <w:i/>
          <w:iCs/>
        </w:rPr>
        <w:t xml:space="preserve">. Obsahují úkoly pro Oddělení společnosti. </w:t>
      </w:r>
      <w:r>
        <w:rPr>
          <w:i/>
          <w:iCs/>
        </w:rPr>
        <w:t>Resortní porady se konají pravidelně. Meziresortní se konají dle potřeby.</w:t>
      </w:r>
    </w:p>
    <w:p w14:paraId="27AC33BA" w14:textId="530BEE99" w:rsidR="0091324F" w:rsidRPr="0091324F" w:rsidRDefault="0091324F" w:rsidP="0091324F">
      <w:pPr>
        <w:pStyle w:val="Odstavecseseznamem"/>
        <w:numPr>
          <w:ilvl w:val="0"/>
          <w:numId w:val="15"/>
        </w:numPr>
        <w:spacing w:after="0"/>
        <w:jc w:val="both"/>
        <w:rPr>
          <w:i/>
          <w:iCs/>
        </w:rPr>
      </w:pPr>
      <w:r>
        <w:t xml:space="preserve">Vedoucí oddělení připravují </w:t>
      </w:r>
      <w:r w:rsidRPr="0091324F">
        <w:rPr>
          <w:u w:val="single"/>
        </w:rPr>
        <w:t>Podklady pro Analýzy a Projekty změn</w:t>
      </w:r>
    </w:p>
    <w:p w14:paraId="59385E01" w14:textId="556D0955" w:rsidR="0091324F" w:rsidRPr="0091324F" w:rsidRDefault="0091324F" w:rsidP="0091324F">
      <w:pPr>
        <w:pStyle w:val="Odstavecseseznamem"/>
        <w:spacing w:after="0"/>
        <w:jc w:val="both"/>
        <w:rPr>
          <w:i/>
          <w:iCs/>
        </w:rPr>
      </w:pPr>
      <w:r>
        <w:rPr>
          <w:i/>
          <w:iCs/>
        </w:rPr>
        <w:t>Dokumenty připravované podřízenými Ředitelů, na jejichž základě Ředitelé připravují Analýzy, Projekty změn a pravidelné Zprávy pro poradu vedení. Tyto dokumenty vznikají zpracováním Záznamových formulářů sebraných Vedoucími od podřízených.</w:t>
      </w:r>
    </w:p>
    <w:p w14:paraId="4CCE5FF8" w14:textId="77777777" w:rsidR="00680E43" w:rsidRPr="00680E43" w:rsidRDefault="00680E43" w:rsidP="00680E43">
      <w:pPr>
        <w:numPr>
          <w:ilvl w:val="0"/>
          <w:numId w:val="15"/>
        </w:numPr>
        <w:spacing w:after="0"/>
        <w:contextualSpacing/>
        <w:jc w:val="both"/>
      </w:pPr>
      <w:r w:rsidRPr="00680E43">
        <w:t xml:space="preserve">Nadřízení Vedoucí zaměstnanci podřízeným vydávají </w:t>
      </w:r>
      <w:r w:rsidRPr="00680E43">
        <w:rPr>
          <w:u w:val="single"/>
        </w:rPr>
        <w:t>Nařízení</w:t>
      </w:r>
      <w:r w:rsidRPr="00680E43">
        <w:t xml:space="preserve"> </w:t>
      </w:r>
    </w:p>
    <w:p w14:paraId="244480F1" w14:textId="77777777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>Zadání úkolu v rámci subordinace.</w:t>
      </w:r>
    </w:p>
    <w:p w14:paraId="73135AD7" w14:textId="77777777" w:rsidR="00680E43" w:rsidRPr="00680E43" w:rsidRDefault="00680E43" w:rsidP="00680E43">
      <w:pPr>
        <w:numPr>
          <w:ilvl w:val="0"/>
          <w:numId w:val="15"/>
        </w:numPr>
        <w:spacing w:after="0"/>
        <w:contextualSpacing/>
        <w:jc w:val="both"/>
      </w:pPr>
      <w:r w:rsidRPr="00680E43">
        <w:t xml:space="preserve">Definovaní zaměstnanci u monitorovaných procesů vyhotovují </w:t>
      </w:r>
      <w:r w:rsidRPr="00680E43">
        <w:rPr>
          <w:u w:val="single"/>
        </w:rPr>
        <w:t>Záznamové formuláře</w:t>
      </w:r>
      <w:r w:rsidRPr="00680E43">
        <w:t xml:space="preserve"> </w:t>
      </w:r>
    </w:p>
    <w:p w14:paraId="4890DA46" w14:textId="77777777" w:rsidR="00680E43" w:rsidRPr="00680E43" w:rsidRDefault="00680E43" w:rsidP="00680E43">
      <w:pPr>
        <w:spacing w:after="0"/>
        <w:ind w:left="720"/>
        <w:contextualSpacing/>
        <w:jc w:val="both"/>
        <w:rPr>
          <w:i/>
          <w:iCs/>
        </w:rPr>
      </w:pPr>
      <w:r w:rsidRPr="00680E43">
        <w:rPr>
          <w:i/>
          <w:iCs/>
        </w:rPr>
        <w:t>Dokumenty, kterými je prokazováno plnění QMS a úkolů zadaných v rámci subordinace. Vyhotovuje adresát úkolu dle zadání.</w:t>
      </w:r>
    </w:p>
    <w:p w14:paraId="2067D57B" w14:textId="77777777" w:rsidR="00AB7C38" w:rsidRDefault="00AB7C38" w:rsidP="00B7060D">
      <w:pPr>
        <w:spacing w:after="0"/>
        <w:jc w:val="both"/>
        <w:rPr>
          <w:b/>
          <w:bCs/>
          <w:u w:val="single"/>
        </w:rPr>
      </w:pPr>
    </w:p>
    <w:p w14:paraId="4B8F3925" w14:textId="7C6125F3" w:rsidR="000D47C9" w:rsidRDefault="00AB7C38" w:rsidP="00AB7C38">
      <w:pPr>
        <w:spacing w:after="0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Ad 6) Základní </w:t>
      </w:r>
      <w:r w:rsidR="00BC738F">
        <w:rPr>
          <w:b/>
          <w:bCs/>
          <w:u w:val="single"/>
        </w:rPr>
        <w:t>O</w:t>
      </w:r>
      <w:r>
        <w:rPr>
          <w:b/>
          <w:bCs/>
          <w:u w:val="single"/>
        </w:rPr>
        <w:t>bchodní strategie</w:t>
      </w:r>
    </w:p>
    <w:p w14:paraId="6F231C98" w14:textId="77777777" w:rsidR="00AB7C38" w:rsidRDefault="00AB7C38" w:rsidP="000D47C9">
      <w:pPr>
        <w:spacing w:after="0"/>
        <w:jc w:val="both"/>
        <w:rPr>
          <w:i/>
        </w:rPr>
      </w:pPr>
    </w:p>
    <w:p w14:paraId="60636F7B" w14:textId="1C951A2E" w:rsidR="000D47C9" w:rsidRPr="00BC738F" w:rsidRDefault="000D47C9" w:rsidP="000D47C9">
      <w:pPr>
        <w:spacing w:after="0"/>
        <w:jc w:val="both"/>
        <w:rPr>
          <w:iCs/>
        </w:rPr>
      </w:pPr>
      <w:r w:rsidRPr="00BC738F">
        <w:rPr>
          <w:iCs/>
        </w:rPr>
        <w:t>Základní Obchodní strategie</w:t>
      </w:r>
      <w:r w:rsidR="00BC738F">
        <w:rPr>
          <w:iCs/>
        </w:rPr>
        <w:t xml:space="preserve"> společnosti DAGRO je definována různými pohledy takto.</w:t>
      </w:r>
    </w:p>
    <w:p w14:paraId="696B185B" w14:textId="77777777" w:rsidR="00433C01" w:rsidRDefault="00433C01" w:rsidP="000D47C9">
      <w:pPr>
        <w:spacing w:after="0"/>
        <w:jc w:val="both"/>
      </w:pPr>
      <w:bookmarkStart w:id="20" w:name="_Toc105338903"/>
    </w:p>
    <w:p w14:paraId="61B8BDD7" w14:textId="25347B4E" w:rsidR="000D47C9" w:rsidRPr="00146A95" w:rsidRDefault="000D47C9" w:rsidP="000D47C9">
      <w:pPr>
        <w:spacing w:after="0"/>
        <w:jc w:val="both"/>
        <w:rPr>
          <w:u w:val="single"/>
        </w:rPr>
      </w:pPr>
      <w:r w:rsidRPr="00146A95">
        <w:rPr>
          <w:u w:val="single"/>
        </w:rPr>
        <w:t>Z ekonomického pohledu:</w:t>
      </w:r>
      <w:bookmarkEnd w:id="20"/>
    </w:p>
    <w:p w14:paraId="0757BA20" w14:textId="77777777" w:rsidR="000D47C9" w:rsidRPr="000D47C9" w:rsidRDefault="000D47C9" w:rsidP="000D47C9">
      <w:pPr>
        <w:numPr>
          <w:ilvl w:val="0"/>
          <w:numId w:val="6"/>
        </w:numPr>
        <w:spacing w:after="0"/>
        <w:jc w:val="both"/>
      </w:pPr>
      <w:r w:rsidRPr="000D47C9">
        <w:t>Neustále pracovat na zvyšování portfolia projektů a výroby. Dosahovat ziskového hospodaření firmy prostřednictvím růstu tržeb za výrobky efektivním snižováním nákladů na jednotku výkonu. Prioritou vedení společnosti je zabezpečit trvale udržitelný rozvoj firmy.</w:t>
      </w:r>
    </w:p>
    <w:p w14:paraId="4B8C0902" w14:textId="77777777" w:rsidR="000D47C9" w:rsidRPr="000D47C9" w:rsidRDefault="000D47C9" w:rsidP="000D47C9">
      <w:pPr>
        <w:numPr>
          <w:ilvl w:val="0"/>
          <w:numId w:val="6"/>
        </w:numPr>
        <w:spacing w:after="0"/>
        <w:jc w:val="both"/>
      </w:pPr>
      <w:r w:rsidRPr="000D47C9">
        <w:lastRenderedPageBreak/>
        <w:t>Snížit podíl cizích zdrojů na financování společnosti udržením stálého růstu zisků, snižováním objemu pohledávek a racionalizací výše skladových zásob s ohledem na vývoj prodeje.</w:t>
      </w:r>
    </w:p>
    <w:p w14:paraId="56427215" w14:textId="77777777" w:rsidR="000D47C9" w:rsidRPr="00146A95" w:rsidRDefault="000D47C9" w:rsidP="000D47C9">
      <w:pPr>
        <w:spacing w:after="0"/>
        <w:jc w:val="both"/>
        <w:rPr>
          <w:u w:val="single"/>
        </w:rPr>
      </w:pPr>
      <w:bookmarkStart w:id="21" w:name="_Toc105338904"/>
      <w:r w:rsidRPr="00146A95">
        <w:rPr>
          <w:u w:val="single"/>
        </w:rPr>
        <w:t>V oblasti obchodu a výroby:</w:t>
      </w:r>
      <w:bookmarkEnd w:id="21"/>
      <w:r w:rsidRPr="00146A95">
        <w:rPr>
          <w:u w:val="single"/>
        </w:rPr>
        <w:t xml:space="preserve"> </w:t>
      </w:r>
    </w:p>
    <w:p w14:paraId="4E1F8019" w14:textId="77777777" w:rsidR="000D47C9" w:rsidRPr="000D47C9" w:rsidRDefault="000D47C9" w:rsidP="000D47C9">
      <w:pPr>
        <w:numPr>
          <w:ilvl w:val="0"/>
          <w:numId w:val="7"/>
        </w:numPr>
        <w:spacing w:after="0"/>
        <w:jc w:val="both"/>
      </w:pPr>
      <w:r w:rsidRPr="000D47C9">
        <w:t>Zvýšit vnitřní úroveň řízení obchodu a výroby jejich provázáním a sdílením informací o požadavcích zákazníků (o jednotlivých zakázkách) a stavu výroby (resp. stavu zásob hotových výrobků, polotovarů případně stavu zásob materiálů).</w:t>
      </w:r>
    </w:p>
    <w:p w14:paraId="29820B36" w14:textId="77777777" w:rsidR="000D47C9" w:rsidRPr="000D47C9" w:rsidRDefault="000D47C9" w:rsidP="000D47C9">
      <w:pPr>
        <w:numPr>
          <w:ilvl w:val="0"/>
          <w:numId w:val="7"/>
        </w:numPr>
        <w:spacing w:after="0"/>
        <w:jc w:val="both"/>
      </w:pPr>
      <w:r w:rsidRPr="000D47C9">
        <w:t>Zaměřit se na optimalizaci struktury výrobních procesů, na její trvalé vylepšování a přizpůsobování požadavkům trhu.</w:t>
      </w:r>
    </w:p>
    <w:p w14:paraId="7CF4DF12" w14:textId="77777777" w:rsidR="000D47C9" w:rsidRPr="000D47C9" w:rsidRDefault="000D47C9" w:rsidP="000D47C9">
      <w:pPr>
        <w:numPr>
          <w:ilvl w:val="0"/>
          <w:numId w:val="7"/>
        </w:numPr>
        <w:spacing w:after="0"/>
        <w:jc w:val="both"/>
      </w:pPr>
      <w:r w:rsidRPr="000D47C9">
        <w:t>Systémovým a procesním přístupem k řízení zabezpečovat růst kvality produkce a spolehlivosti dodávek</w:t>
      </w:r>
    </w:p>
    <w:p w14:paraId="591EA82E" w14:textId="77777777" w:rsidR="000D47C9" w:rsidRPr="00146A95" w:rsidRDefault="000D47C9" w:rsidP="000D47C9">
      <w:pPr>
        <w:spacing w:after="0"/>
        <w:jc w:val="both"/>
        <w:rPr>
          <w:u w:val="single"/>
        </w:rPr>
      </w:pPr>
      <w:bookmarkStart w:id="22" w:name="_Toc105338905"/>
      <w:r w:rsidRPr="00146A95">
        <w:rPr>
          <w:u w:val="single"/>
        </w:rPr>
        <w:t>V oblasti managementu:</w:t>
      </w:r>
      <w:bookmarkEnd w:id="22"/>
    </w:p>
    <w:p w14:paraId="0826C342" w14:textId="4C923DAA" w:rsidR="000D47C9" w:rsidRDefault="000D47C9" w:rsidP="000D47C9">
      <w:pPr>
        <w:numPr>
          <w:ilvl w:val="0"/>
          <w:numId w:val="8"/>
        </w:numPr>
        <w:spacing w:after="0"/>
        <w:jc w:val="both"/>
      </w:pPr>
      <w:r w:rsidRPr="000D47C9">
        <w:t>V dlouhodobém vývoji zabezpečit stabilní rozvoj managementu, a to jak v oblasti středního, tak v oblasti vrcholového řízení firmy. Základním prvkem rozvoje je schopnost řízení lidských zdrojů, jejich vyhledávání a vzdělávání a též tvorba dostatečných a kvalitních rezerv.</w:t>
      </w:r>
    </w:p>
    <w:p w14:paraId="21547E19" w14:textId="13BB24A9" w:rsidR="00433C01" w:rsidRPr="00146A95" w:rsidRDefault="00433C01" w:rsidP="00433C01">
      <w:pPr>
        <w:spacing w:after="0"/>
        <w:jc w:val="both"/>
        <w:rPr>
          <w:u w:val="single"/>
        </w:rPr>
      </w:pPr>
      <w:r w:rsidRPr="00146A95">
        <w:rPr>
          <w:u w:val="single"/>
        </w:rPr>
        <w:t>V oblasti kvality nastavení QMS:</w:t>
      </w:r>
    </w:p>
    <w:p w14:paraId="0D7A17CD" w14:textId="01FA69DC" w:rsidR="00433C01" w:rsidRDefault="00433C01" w:rsidP="00433C01">
      <w:pPr>
        <w:pStyle w:val="Odstavecseseznamem"/>
        <w:numPr>
          <w:ilvl w:val="0"/>
          <w:numId w:val="8"/>
        </w:numPr>
        <w:spacing w:after="0"/>
        <w:jc w:val="both"/>
      </w:pPr>
      <w:r>
        <w:t>Neustálý dohled nad kvalitou, nastavení</w:t>
      </w:r>
      <w:r w:rsidR="00BC738F">
        <w:t>m</w:t>
      </w:r>
      <w:r>
        <w:t xml:space="preserve"> a srozumitelnost</w:t>
      </w:r>
      <w:r w:rsidR="00BC738F">
        <w:t>í</w:t>
      </w:r>
      <w:r>
        <w:t xml:space="preserve"> dokumentovaného QMS.</w:t>
      </w:r>
    </w:p>
    <w:p w14:paraId="0CFAB4AD" w14:textId="7444AD75" w:rsidR="00433C01" w:rsidRPr="000D47C9" w:rsidRDefault="00433C01" w:rsidP="00433C01">
      <w:pPr>
        <w:pStyle w:val="Odstavecseseznamem"/>
        <w:numPr>
          <w:ilvl w:val="0"/>
          <w:numId w:val="8"/>
        </w:numPr>
        <w:spacing w:after="0"/>
        <w:jc w:val="both"/>
      </w:pPr>
      <w:r>
        <w:t xml:space="preserve">Zajištění okamžité aktualizace QMS dle změn přijatých Vedením společnosti.  </w:t>
      </w:r>
    </w:p>
    <w:p w14:paraId="521D6696" w14:textId="77777777" w:rsidR="000D47C9" w:rsidRPr="00146A95" w:rsidRDefault="000D47C9" w:rsidP="000D47C9">
      <w:pPr>
        <w:spacing w:after="0"/>
        <w:jc w:val="both"/>
        <w:rPr>
          <w:u w:val="single"/>
        </w:rPr>
      </w:pPr>
      <w:bookmarkStart w:id="23" w:name="_Toc105338906"/>
      <w:r w:rsidRPr="00146A95">
        <w:rPr>
          <w:u w:val="single"/>
        </w:rPr>
        <w:t>Z hlediska ochrany životního prostředí:</w:t>
      </w:r>
      <w:bookmarkEnd w:id="23"/>
      <w:r w:rsidRPr="00146A95">
        <w:rPr>
          <w:u w:val="single"/>
        </w:rPr>
        <w:t xml:space="preserve"> </w:t>
      </w:r>
    </w:p>
    <w:p w14:paraId="4CF55764" w14:textId="77777777" w:rsidR="000D47C9" w:rsidRPr="000D47C9" w:rsidRDefault="000D47C9" w:rsidP="000D47C9">
      <w:pPr>
        <w:numPr>
          <w:ilvl w:val="0"/>
          <w:numId w:val="8"/>
        </w:numPr>
        <w:spacing w:after="0"/>
        <w:jc w:val="both"/>
      </w:pPr>
      <w:r w:rsidRPr="000D47C9">
        <w:t>Zabezpečovat realizaci výroby a chod ostatních útvarů firmy s ohledem na nejaktuálnější ekologické požadavky a trendy.</w:t>
      </w:r>
    </w:p>
    <w:p w14:paraId="0E5A1E94" w14:textId="77777777" w:rsidR="000D47C9" w:rsidRPr="000D47C9" w:rsidRDefault="000D47C9" w:rsidP="000D47C9">
      <w:pPr>
        <w:spacing w:after="0"/>
        <w:jc w:val="both"/>
      </w:pPr>
    </w:p>
    <w:p w14:paraId="3253D1BC" w14:textId="77777777" w:rsidR="000D47C9" w:rsidRPr="000D47C9" w:rsidRDefault="000D47C9" w:rsidP="000D47C9">
      <w:pPr>
        <w:spacing w:after="0"/>
        <w:jc w:val="both"/>
      </w:pPr>
      <w:r w:rsidRPr="000D47C9">
        <w:t>Hlavní obchodní strategie pro další rozvoj firmy vyplývá z mota:</w:t>
      </w:r>
    </w:p>
    <w:p w14:paraId="54A1D517" w14:textId="77777777" w:rsidR="000D47C9" w:rsidRPr="000D47C9" w:rsidRDefault="000D47C9" w:rsidP="000D47C9">
      <w:pPr>
        <w:spacing w:after="0"/>
        <w:jc w:val="both"/>
        <w:rPr>
          <w:b/>
          <w:bCs/>
        </w:rPr>
      </w:pPr>
    </w:p>
    <w:p w14:paraId="5F78AB3F" w14:textId="77777777" w:rsidR="000D47C9" w:rsidRPr="000D47C9" w:rsidRDefault="000D47C9" w:rsidP="000D47C9">
      <w:pPr>
        <w:spacing w:after="0"/>
        <w:jc w:val="both"/>
        <w:rPr>
          <w:b/>
          <w:bCs/>
        </w:rPr>
      </w:pPr>
    </w:p>
    <w:p w14:paraId="334E6C33" w14:textId="09BF5499" w:rsidR="000D47C9" w:rsidRPr="000D47C9" w:rsidRDefault="000D47C9" w:rsidP="00433C01">
      <w:pPr>
        <w:spacing w:after="0"/>
        <w:jc w:val="center"/>
        <w:rPr>
          <w:b/>
          <w:bCs/>
          <w:sz w:val="40"/>
          <w:szCs w:val="40"/>
        </w:rPr>
      </w:pPr>
      <w:r w:rsidRPr="000D47C9">
        <w:rPr>
          <w:b/>
          <w:bCs/>
          <w:sz w:val="40"/>
          <w:szCs w:val="40"/>
        </w:rPr>
        <w:t>„Důraz na efektivitu zaručuje prosperitu.“</w:t>
      </w:r>
    </w:p>
    <w:p w14:paraId="4A912C8A" w14:textId="0719C084" w:rsidR="00B7060D" w:rsidRPr="00BC738F" w:rsidRDefault="00B7060D" w:rsidP="00B7060D">
      <w:pPr>
        <w:spacing w:after="0"/>
        <w:jc w:val="both"/>
        <w:rPr>
          <w:b/>
          <w:bCs/>
          <w:u w:val="single"/>
        </w:rPr>
      </w:pPr>
    </w:p>
    <w:sectPr w:rsidR="00B7060D" w:rsidRPr="00BC73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342D"/>
    <w:multiLevelType w:val="hybridMultilevel"/>
    <w:tmpl w:val="483C9B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4D39"/>
    <w:multiLevelType w:val="hybridMultilevel"/>
    <w:tmpl w:val="A7FCF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D04"/>
    <w:multiLevelType w:val="hybridMultilevel"/>
    <w:tmpl w:val="7F0463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D566E"/>
    <w:multiLevelType w:val="hybridMultilevel"/>
    <w:tmpl w:val="180C01C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F5C1433"/>
    <w:multiLevelType w:val="hybridMultilevel"/>
    <w:tmpl w:val="4FF617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B03279"/>
    <w:multiLevelType w:val="hybridMultilevel"/>
    <w:tmpl w:val="555ABCD0"/>
    <w:lvl w:ilvl="0" w:tplc="0405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6" w15:restartNumberingAfterBreak="0">
    <w:nsid w:val="4F8614BA"/>
    <w:multiLevelType w:val="hybridMultilevel"/>
    <w:tmpl w:val="8D9ACE4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FDE3780"/>
    <w:multiLevelType w:val="hybridMultilevel"/>
    <w:tmpl w:val="AE08E65C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8" w15:restartNumberingAfterBreak="0">
    <w:nsid w:val="501E6797"/>
    <w:multiLevelType w:val="hybridMultilevel"/>
    <w:tmpl w:val="9C0C100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D8D2200"/>
    <w:multiLevelType w:val="hybridMultilevel"/>
    <w:tmpl w:val="26945A0A"/>
    <w:lvl w:ilvl="0" w:tplc="0405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0" w15:restartNumberingAfterBreak="0">
    <w:nsid w:val="5DDD2B69"/>
    <w:multiLevelType w:val="hybridMultilevel"/>
    <w:tmpl w:val="330E2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3008A"/>
    <w:multiLevelType w:val="hybridMultilevel"/>
    <w:tmpl w:val="BB7860F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660E7519"/>
    <w:multiLevelType w:val="hybridMultilevel"/>
    <w:tmpl w:val="94E0C5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D2E69"/>
    <w:multiLevelType w:val="hybridMultilevel"/>
    <w:tmpl w:val="F37450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60352"/>
    <w:multiLevelType w:val="hybridMultilevel"/>
    <w:tmpl w:val="9412F5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273EE"/>
    <w:multiLevelType w:val="hybridMultilevel"/>
    <w:tmpl w:val="6D3E46BE"/>
    <w:lvl w:ilvl="0" w:tplc="71FAF6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499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796710">
    <w:abstractNumId w:val="4"/>
  </w:num>
  <w:num w:numId="3" w16cid:durableId="1618945767">
    <w:abstractNumId w:val="7"/>
  </w:num>
  <w:num w:numId="4" w16cid:durableId="482887828">
    <w:abstractNumId w:val="15"/>
  </w:num>
  <w:num w:numId="5" w16cid:durableId="231699462">
    <w:abstractNumId w:val="8"/>
  </w:num>
  <w:num w:numId="6" w16cid:durableId="1935742632">
    <w:abstractNumId w:val="3"/>
  </w:num>
  <w:num w:numId="7" w16cid:durableId="1433549218">
    <w:abstractNumId w:val="6"/>
  </w:num>
  <w:num w:numId="8" w16cid:durableId="684137629">
    <w:abstractNumId w:val="11"/>
  </w:num>
  <w:num w:numId="9" w16cid:durableId="29499491">
    <w:abstractNumId w:val="10"/>
  </w:num>
  <w:num w:numId="10" w16cid:durableId="1536649125">
    <w:abstractNumId w:val="13"/>
  </w:num>
  <w:num w:numId="11" w16cid:durableId="2133403320">
    <w:abstractNumId w:val="0"/>
  </w:num>
  <w:num w:numId="12" w16cid:durableId="636687890">
    <w:abstractNumId w:val="2"/>
  </w:num>
  <w:num w:numId="13" w16cid:durableId="1988321874">
    <w:abstractNumId w:val="9"/>
  </w:num>
  <w:num w:numId="14" w16cid:durableId="560597658">
    <w:abstractNumId w:val="1"/>
  </w:num>
  <w:num w:numId="15" w16cid:durableId="1749184121">
    <w:abstractNumId w:val="12"/>
  </w:num>
  <w:num w:numId="16" w16cid:durableId="1758211277">
    <w:abstractNumId w:val="5"/>
  </w:num>
  <w:num w:numId="17" w16cid:durableId="100299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CEE"/>
    <w:rsid w:val="000D47C9"/>
    <w:rsid w:val="00146A95"/>
    <w:rsid w:val="001A1262"/>
    <w:rsid w:val="001D0791"/>
    <w:rsid w:val="002D5B24"/>
    <w:rsid w:val="00433C01"/>
    <w:rsid w:val="004C01AC"/>
    <w:rsid w:val="00517A38"/>
    <w:rsid w:val="0053044E"/>
    <w:rsid w:val="005D6CEE"/>
    <w:rsid w:val="00680E43"/>
    <w:rsid w:val="008B31DC"/>
    <w:rsid w:val="0091324F"/>
    <w:rsid w:val="00954E65"/>
    <w:rsid w:val="0096203A"/>
    <w:rsid w:val="009D5FBB"/>
    <w:rsid w:val="009E77D0"/>
    <w:rsid w:val="00AB7C38"/>
    <w:rsid w:val="00AD5C6A"/>
    <w:rsid w:val="00AF47E3"/>
    <w:rsid w:val="00B7060D"/>
    <w:rsid w:val="00BC738F"/>
    <w:rsid w:val="00D978B9"/>
    <w:rsid w:val="00E0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82303"/>
  <w15:chartTrackingRefBased/>
  <w15:docId w15:val="{C8BAF2E9-042C-4F68-B7D4-8886DD802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78B9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7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7</Pages>
  <Words>2268</Words>
  <Characters>13384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Sebera</dc:creator>
  <cp:keywords/>
  <dc:description/>
  <cp:lastModifiedBy>Martin Sebera</cp:lastModifiedBy>
  <cp:revision>12</cp:revision>
  <dcterms:created xsi:type="dcterms:W3CDTF">2023-02-13T07:22:00Z</dcterms:created>
  <dcterms:modified xsi:type="dcterms:W3CDTF">2023-04-16T04:38:00Z</dcterms:modified>
</cp:coreProperties>
</file>